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8F" w:rsidRPr="00AB06A0" w:rsidRDefault="00163A8F" w:rsidP="00163A8F">
      <w:pPr>
        <w:ind w:left="284"/>
        <w:jc w:val="center"/>
        <w:rPr>
          <w:rFonts w:eastAsiaTheme="minorEastAsia" w:cs="Times New Roman"/>
          <w:szCs w:val="24"/>
        </w:rPr>
      </w:pPr>
      <w:r w:rsidRPr="00AB06A0">
        <w:rPr>
          <w:rFonts w:eastAsiaTheme="minorEastAsia" w:cs="Times New Roman"/>
          <w:sz w:val="28"/>
          <w:szCs w:val="28"/>
        </w:rPr>
        <w:t>MINISTARSTVO POMORSTVA, PROMETA I INFRASTRUKTURE</w:t>
      </w: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pBdr>
          <w:bottom w:val="single" w:sz="4" w:space="1" w:color="auto"/>
        </w:pBdr>
        <w:ind w:left="284"/>
        <w:contextualSpacing/>
        <w:jc w:val="center"/>
        <w:rPr>
          <w:rFonts w:eastAsiaTheme="majorEastAsia" w:cs="Times New Roman"/>
          <w:spacing w:val="5"/>
          <w:sz w:val="52"/>
          <w:szCs w:val="52"/>
        </w:rPr>
      </w:pPr>
      <w:r w:rsidRPr="00AB06A0">
        <w:rPr>
          <w:rFonts w:eastAsiaTheme="majorEastAsia" w:cs="Times New Roman"/>
          <w:spacing w:val="5"/>
          <w:sz w:val="52"/>
          <w:szCs w:val="52"/>
        </w:rPr>
        <w:t>DOKUMENTACIJA ZA NADMETANJE</w:t>
      </w:r>
    </w:p>
    <w:p w:rsidR="006E4941" w:rsidRPr="00AB06A0" w:rsidRDefault="00163A8F" w:rsidP="006E4941">
      <w:pPr>
        <w:spacing w:after="0"/>
        <w:jc w:val="center"/>
        <w:rPr>
          <w:rFonts w:eastAsia="Times New Roman" w:cs="Tahoma"/>
          <w:sz w:val="26"/>
          <w:szCs w:val="26"/>
          <w:lang w:eastAsia="hr-HR"/>
        </w:rPr>
      </w:pPr>
      <w:r w:rsidRPr="00AB06A0">
        <w:rPr>
          <w:rFonts w:eastAsiaTheme="majorEastAsia"/>
          <w:sz w:val="26"/>
          <w:szCs w:val="26"/>
        </w:rPr>
        <w:t xml:space="preserve">Koncesija </w:t>
      </w:r>
      <w:r w:rsidR="001345E4" w:rsidRPr="00AB06A0">
        <w:rPr>
          <w:rFonts w:eastAsiaTheme="majorEastAsia"/>
          <w:sz w:val="26"/>
          <w:szCs w:val="26"/>
        </w:rPr>
        <w:t xml:space="preserve">u svrhu gospodarskog </w:t>
      </w:r>
      <w:r w:rsidR="00AB06A0" w:rsidRPr="00AB06A0">
        <w:rPr>
          <w:rFonts w:eastAsiaTheme="majorEastAsia"/>
          <w:sz w:val="26"/>
          <w:szCs w:val="26"/>
        </w:rPr>
        <w:t>korištenja pomorskog</w:t>
      </w:r>
      <w:r w:rsidR="001345E4" w:rsidRPr="00AB06A0">
        <w:rPr>
          <w:rFonts w:eastAsiaTheme="majorEastAsia"/>
          <w:sz w:val="26"/>
          <w:szCs w:val="26"/>
        </w:rPr>
        <w:t xml:space="preserve"> dobra radi obavljanja djelatnosti </w:t>
      </w:r>
      <w:r w:rsidR="00F574B9">
        <w:rPr>
          <w:rFonts w:eastAsiaTheme="majorEastAsia"/>
          <w:sz w:val="26"/>
          <w:szCs w:val="26"/>
        </w:rPr>
        <w:t xml:space="preserve">uzgoja školjaka na lokaciji u Savudrijskoj vali - polja </w:t>
      </w:r>
      <w:r w:rsidR="006B69C8">
        <w:rPr>
          <w:rFonts w:eastAsiaTheme="majorEastAsia"/>
          <w:sz w:val="26"/>
          <w:szCs w:val="26"/>
        </w:rPr>
        <w:t>I., II., III. i IV.</w:t>
      </w:r>
    </w:p>
    <w:p w:rsidR="00163A8F" w:rsidRPr="00AB06A0" w:rsidRDefault="00163A8F" w:rsidP="00163A8F">
      <w:pPr>
        <w:ind w:left="284"/>
        <w:jc w:val="center"/>
        <w:rPr>
          <w:rFonts w:eastAsiaTheme="majorEastAsia"/>
          <w:sz w:val="26"/>
          <w:szCs w:val="26"/>
        </w:rPr>
      </w:pPr>
    </w:p>
    <w:p w:rsidR="00163A8F" w:rsidRPr="00AB06A0" w:rsidRDefault="00163A8F" w:rsidP="00163A8F">
      <w:pPr>
        <w:ind w:left="284"/>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3017C7" w:rsidRPr="00AB06A0" w:rsidRDefault="003017C7"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516FB4" w:rsidP="00163A8F">
      <w:pPr>
        <w:ind w:left="284"/>
        <w:jc w:val="center"/>
        <w:rPr>
          <w:rFonts w:eastAsiaTheme="majorEastAsia" w:cs="Times New Roman"/>
          <w:iCs/>
          <w:spacing w:val="13"/>
          <w:szCs w:val="24"/>
        </w:rPr>
      </w:pPr>
      <w:r w:rsidRPr="00AB06A0">
        <w:rPr>
          <w:rFonts w:eastAsiaTheme="majorEastAsia" w:cs="Times New Roman"/>
          <w:iCs/>
          <w:spacing w:val="13"/>
          <w:szCs w:val="24"/>
        </w:rPr>
        <w:t xml:space="preserve">Zagreb, </w:t>
      </w:r>
      <w:r w:rsidR="00F574B9">
        <w:rPr>
          <w:rFonts w:eastAsiaTheme="majorEastAsia" w:cs="Times New Roman"/>
          <w:iCs/>
          <w:spacing w:val="13"/>
          <w:szCs w:val="24"/>
        </w:rPr>
        <w:t>kolovoz</w:t>
      </w:r>
      <w:r w:rsidR="00163A8F" w:rsidRPr="00AB06A0">
        <w:rPr>
          <w:rFonts w:eastAsiaTheme="majorEastAsia" w:cs="Times New Roman"/>
          <w:iCs/>
          <w:spacing w:val="13"/>
          <w:szCs w:val="24"/>
        </w:rPr>
        <w:t xml:space="preserve"> 201</w:t>
      </w:r>
      <w:r w:rsidR="003B4F7E" w:rsidRPr="00AB06A0">
        <w:rPr>
          <w:rFonts w:eastAsiaTheme="majorEastAsia" w:cs="Times New Roman"/>
          <w:iCs/>
          <w:spacing w:val="13"/>
          <w:szCs w:val="24"/>
        </w:rPr>
        <w:t>6</w:t>
      </w:r>
      <w:r w:rsidR="00163A8F" w:rsidRPr="00AB06A0">
        <w:rPr>
          <w:rFonts w:eastAsiaTheme="majorEastAsia" w:cs="Times New Roman"/>
          <w:iCs/>
          <w:spacing w:val="13"/>
          <w:szCs w:val="24"/>
        </w:rPr>
        <w:t>.</w:t>
      </w:r>
    </w:p>
    <w:p w:rsidR="00F90534" w:rsidRPr="00AB06A0" w:rsidRDefault="00F90534" w:rsidP="00163A8F">
      <w:r w:rsidRPr="00AB06A0">
        <w:br w:type="page"/>
      </w:r>
    </w:p>
    <w:p w:rsidR="00F90534" w:rsidRPr="00AB06A0" w:rsidRDefault="00F90534" w:rsidP="00163A8F">
      <w:pPr>
        <w:sectPr w:rsidR="00F90534" w:rsidRPr="00AB06A0">
          <w:footerReference w:type="default" r:id="rId9"/>
          <w:pgSz w:w="11906" w:h="16838"/>
          <w:pgMar w:top="1417" w:right="1417" w:bottom="1417" w:left="1417" w:header="708" w:footer="708" w:gutter="0"/>
          <w:cols w:space="708"/>
          <w:docGrid w:linePitch="360"/>
        </w:sectPr>
      </w:pPr>
    </w:p>
    <w:p w:rsidR="00E2340B" w:rsidRPr="00AB06A0" w:rsidRDefault="006B34A6">
      <w:pPr>
        <w:pStyle w:val="TOC1"/>
        <w:rPr>
          <w:rFonts w:asciiTheme="minorHAnsi" w:eastAsiaTheme="minorEastAsia" w:hAnsiTheme="minorHAnsi"/>
          <w:b w:val="0"/>
          <w:bCs w:val="0"/>
          <w:caps w:val="0"/>
          <w:noProof/>
          <w:sz w:val="22"/>
          <w:szCs w:val="22"/>
          <w:lang w:eastAsia="hr-HR"/>
        </w:rPr>
      </w:pPr>
      <w:r w:rsidRPr="00AB06A0">
        <w:rPr>
          <w:szCs w:val="24"/>
        </w:rPr>
        <w:lastRenderedPageBreak/>
        <w:fldChar w:fldCharType="begin"/>
      </w:r>
      <w:r w:rsidRPr="00AB06A0">
        <w:rPr>
          <w:szCs w:val="24"/>
        </w:rPr>
        <w:instrText xml:space="preserve"> TOC \o "1-3" \h \z \u </w:instrText>
      </w:r>
      <w:r w:rsidRPr="00AB06A0">
        <w:rPr>
          <w:szCs w:val="24"/>
        </w:rPr>
        <w:fldChar w:fldCharType="separate"/>
      </w:r>
      <w:hyperlink w:anchor="_Toc433715110" w:history="1">
        <w:r w:rsidR="00E2340B" w:rsidRPr="00AB06A0">
          <w:rPr>
            <w:rStyle w:val="Hyperlink"/>
            <w:noProof/>
            <w:color w:val="auto"/>
          </w:rPr>
          <w:t>DEFINICIJE</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_Toc433715110 \h </w:instrText>
        </w:r>
        <w:r w:rsidR="00E2340B" w:rsidRPr="00AB06A0">
          <w:rPr>
            <w:noProof/>
            <w:webHidden/>
          </w:rPr>
        </w:r>
        <w:r w:rsidR="00E2340B" w:rsidRPr="00AB06A0">
          <w:rPr>
            <w:noProof/>
            <w:webHidden/>
          </w:rPr>
          <w:fldChar w:fldCharType="separate"/>
        </w:r>
        <w:r w:rsidR="00E5779C">
          <w:rPr>
            <w:noProof/>
            <w:webHidden/>
          </w:rPr>
          <w:t>4</w:t>
        </w:r>
        <w:r w:rsidR="00E2340B" w:rsidRPr="00AB06A0">
          <w:rPr>
            <w:noProof/>
            <w:webHidden/>
          </w:rPr>
          <w:fldChar w:fldCharType="end"/>
        </w:r>
      </w:hyperlink>
    </w:p>
    <w:p w:rsidR="00E2340B" w:rsidRPr="00AB06A0" w:rsidRDefault="006B69C8">
      <w:pPr>
        <w:pStyle w:val="TOC1"/>
        <w:rPr>
          <w:rFonts w:asciiTheme="minorHAnsi" w:eastAsiaTheme="minorEastAsia" w:hAnsiTheme="minorHAnsi"/>
          <w:b w:val="0"/>
          <w:bCs w:val="0"/>
          <w:caps w:val="0"/>
          <w:noProof/>
          <w:sz w:val="22"/>
          <w:szCs w:val="22"/>
          <w:lang w:eastAsia="hr-HR"/>
        </w:rPr>
      </w:pPr>
      <w:hyperlink w:anchor="_Toc433715111" w:history="1">
        <w:r w:rsidR="00E2340B" w:rsidRPr="00AB06A0">
          <w:rPr>
            <w:rStyle w:val="Hyperlink"/>
            <w:noProof/>
            <w:color w:val="auto"/>
          </w:rPr>
          <w:t>1</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OPĆI PODACI</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_Toc433715111 \h </w:instrText>
        </w:r>
        <w:r w:rsidR="00E2340B" w:rsidRPr="00AB06A0">
          <w:rPr>
            <w:noProof/>
            <w:webHidden/>
          </w:rPr>
        </w:r>
        <w:r w:rsidR="00E2340B" w:rsidRPr="00AB06A0">
          <w:rPr>
            <w:noProof/>
            <w:webHidden/>
          </w:rPr>
          <w:fldChar w:fldCharType="separate"/>
        </w:r>
        <w:r w:rsidR="00E5779C">
          <w:rPr>
            <w:noProof/>
            <w:webHidden/>
          </w:rPr>
          <w:t>5</w:t>
        </w:r>
        <w:r w:rsidR="00E2340B" w:rsidRPr="00AB06A0">
          <w:rPr>
            <w:noProof/>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12" w:history="1">
        <w:r w:rsidR="00E2340B" w:rsidRPr="00AB06A0">
          <w:rPr>
            <w:rStyle w:val="Hyperlink"/>
            <w:color w:val="auto"/>
          </w:rPr>
          <w:t>1.1</w:t>
        </w:r>
        <w:r w:rsidR="00E2340B" w:rsidRPr="00AB06A0">
          <w:rPr>
            <w:rFonts w:asciiTheme="minorHAnsi" w:eastAsiaTheme="minorEastAsia" w:hAnsiTheme="minorHAnsi"/>
            <w:smallCaps w:val="0"/>
            <w:szCs w:val="22"/>
            <w:lang w:eastAsia="hr-HR"/>
          </w:rPr>
          <w:tab/>
        </w:r>
        <w:r w:rsidR="00E2340B" w:rsidRPr="00AB06A0">
          <w:rPr>
            <w:rStyle w:val="Hyperlink"/>
            <w:color w:val="auto"/>
          </w:rPr>
          <w:t>PODACI O DAVATELJU KONCESIJE</w:t>
        </w:r>
        <w:r w:rsidR="00E2340B" w:rsidRPr="00AB06A0">
          <w:rPr>
            <w:webHidden/>
          </w:rPr>
          <w:tab/>
        </w:r>
        <w:r w:rsidR="00E2340B" w:rsidRPr="00AB06A0">
          <w:rPr>
            <w:webHidden/>
          </w:rPr>
          <w:fldChar w:fldCharType="begin"/>
        </w:r>
        <w:r w:rsidR="00E2340B" w:rsidRPr="00AB06A0">
          <w:rPr>
            <w:webHidden/>
          </w:rPr>
          <w:instrText xml:space="preserve"> PAGEREF _Toc433715112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13" w:history="1">
        <w:r w:rsidR="00E2340B" w:rsidRPr="00AB06A0">
          <w:rPr>
            <w:rStyle w:val="Hyperlink"/>
            <w:color w:val="auto"/>
          </w:rPr>
          <w:t>1.2</w:t>
        </w:r>
        <w:r w:rsidR="00E2340B" w:rsidRPr="00AB06A0">
          <w:rPr>
            <w:rFonts w:asciiTheme="minorHAnsi" w:eastAsiaTheme="minorEastAsia" w:hAnsiTheme="minorHAnsi"/>
            <w:smallCaps w:val="0"/>
            <w:szCs w:val="22"/>
            <w:lang w:eastAsia="hr-HR"/>
          </w:rPr>
          <w:tab/>
        </w:r>
        <w:r w:rsidR="00E2340B" w:rsidRPr="00AB06A0">
          <w:rPr>
            <w:rStyle w:val="Hyperlink"/>
            <w:color w:val="auto"/>
          </w:rPr>
          <w:t>TIJELO KOJE PROVODI POSTUPAK</w:t>
        </w:r>
        <w:r w:rsidR="00E2340B" w:rsidRPr="00AB06A0">
          <w:rPr>
            <w:webHidden/>
          </w:rPr>
          <w:tab/>
        </w:r>
        <w:r w:rsidR="00E2340B" w:rsidRPr="00AB06A0">
          <w:rPr>
            <w:webHidden/>
          </w:rPr>
          <w:fldChar w:fldCharType="begin"/>
        </w:r>
        <w:r w:rsidR="00E2340B" w:rsidRPr="00AB06A0">
          <w:rPr>
            <w:webHidden/>
          </w:rPr>
          <w:instrText xml:space="preserve"> PAGEREF _Toc433715113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14" w:history="1">
        <w:r w:rsidR="00E2340B" w:rsidRPr="00AB06A0">
          <w:rPr>
            <w:rStyle w:val="Hyperlink"/>
            <w:color w:val="auto"/>
          </w:rPr>
          <w:t>1.3</w:t>
        </w:r>
        <w:r w:rsidR="00E2340B" w:rsidRPr="00AB06A0">
          <w:rPr>
            <w:rFonts w:asciiTheme="minorHAnsi" w:eastAsiaTheme="minorEastAsia" w:hAnsiTheme="minorHAnsi"/>
            <w:smallCaps w:val="0"/>
            <w:szCs w:val="22"/>
            <w:lang w:eastAsia="hr-HR"/>
          </w:rPr>
          <w:tab/>
        </w:r>
        <w:r w:rsidR="00E2340B" w:rsidRPr="00AB06A0">
          <w:rPr>
            <w:rStyle w:val="Hyperlink"/>
            <w:color w:val="auto"/>
          </w:rPr>
          <w:t>SLUŽBA ZADUŽENA ZA KONTAKT</w:t>
        </w:r>
        <w:r w:rsidR="00E2340B" w:rsidRPr="00AB06A0">
          <w:rPr>
            <w:webHidden/>
          </w:rPr>
          <w:tab/>
        </w:r>
        <w:r w:rsidR="00E2340B" w:rsidRPr="00AB06A0">
          <w:rPr>
            <w:webHidden/>
          </w:rPr>
          <w:fldChar w:fldCharType="begin"/>
        </w:r>
        <w:r w:rsidR="00E2340B" w:rsidRPr="00AB06A0">
          <w:rPr>
            <w:webHidden/>
          </w:rPr>
          <w:instrText xml:space="preserve"> PAGEREF _Toc433715114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15" w:history="1">
        <w:r w:rsidR="00E2340B" w:rsidRPr="00AB06A0">
          <w:rPr>
            <w:rStyle w:val="Hyperlink"/>
            <w:color w:val="auto"/>
          </w:rPr>
          <w:t>1.4</w:t>
        </w:r>
        <w:r w:rsidR="00E2340B" w:rsidRPr="00AB06A0">
          <w:rPr>
            <w:rFonts w:asciiTheme="minorHAnsi" w:eastAsiaTheme="minorEastAsia" w:hAnsiTheme="minorHAnsi"/>
            <w:smallCaps w:val="0"/>
            <w:szCs w:val="22"/>
            <w:lang w:eastAsia="hr-HR"/>
          </w:rPr>
          <w:tab/>
        </w:r>
        <w:r w:rsidR="00E2340B" w:rsidRPr="00AB06A0">
          <w:rPr>
            <w:rStyle w:val="Hyperlink"/>
            <w:color w:val="auto"/>
          </w:rPr>
          <w:t>PROCIJENJENA VRIJEDNOST KONCESIJE</w:t>
        </w:r>
        <w:r w:rsidR="00E2340B" w:rsidRPr="00AB06A0">
          <w:rPr>
            <w:webHidden/>
          </w:rPr>
          <w:tab/>
        </w:r>
        <w:r w:rsidR="00E2340B" w:rsidRPr="00AB06A0">
          <w:rPr>
            <w:webHidden/>
          </w:rPr>
          <w:fldChar w:fldCharType="begin"/>
        </w:r>
        <w:r w:rsidR="00E2340B" w:rsidRPr="00AB06A0">
          <w:rPr>
            <w:webHidden/>
          </w:rPr>
          <w:instrText xml:space="preserve"> PAGEREF _Toc433715115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16" w:history="1">
        <w:r w:rsidR="00E2340B" w:rsidRPr="00AB06A0">
          <w:rPr>
            <w:rStyle w:val="Hyperlink"/>
            <w:color w:val="auto"/>
          </w:rPr>
          <w:t>1.5</w:t>
        </w:r>
        <w:r w:rsidR="00E2340B" w:rsidRPr="00AB06A0">
          <w:rPr>
            <w:rFonts w:asciiTheme="minorHAnsi" w:eastAsiaTheme="minorEastAsia" w:hAnsiTheme="minorHAnsi"/>
            <w:smallCaps w:val="0"/>
            <w:szCs w:val="22"/>
            <w:lang w:eastAsia="hr-HR"/>
          </w:rPr>
          <w:tab/>
        </w:r>
        <w:r w:rsidR="00E2340B" w:rsidRPr="00AB06A0">
          <w:rPr>
            <w:rStyle w:val="Hyperlink"/>
            <w:color w:val="auto"/>
          </w:rPr>
          <w:t>VRSTA KONCESIJE</w:t>
        </w:r>
        <w:r w:rsidR="00E2340B" w:rsidRPr="00AB06A0">
          <w:rPr>
            <w:webHidden/>
          </w:rPr>
          <w:tab/>
        </w:r>
        <w:r w:rsidR="00E2340B" w:rsidRPr="00AB06A0">
          <w:rPr>
            <w:webHidden/>
          </w:rPr>
          <w:fldChar w:fldCharType="begin"/>
        </w:r>
        <w:r w:rsidR="00E2340B" w:rsidRPr="00AB06A0">
          <w:rPr>
            <w:webHidden/>
          </w:rPr>
          <w:instrText xml:space="preserve"> PAGEREF _Toc433715116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6B69C8">
      <w:pPr>
        <w:pStyle w:val="TOC1"/>
        <w:rPr>
          <w:rFonts w:asciiTheme="minorHAnsi" w:eastAsiaTheme="minorEastAsia" w:hAnsiTheme="minorHAnsi"/>
          <w:b w:val="0"/>
          <w:bCs w:val="0"/>
          <w:caps w:val="0"/>
          <w:noProof/>
          <w:sz w:val="22"/>
          <w:szCs w:val="22"/>
          <w:lang w:eastAsia="hr-HR"/>
        </w:rPr>
      </w:pPr>
      <w:hyperlink w:anchor="_Toc433715117" w:history="1">
        <w:r w:rsidR="00E2340B" w:rsidRPr="00AB06A0">
          <w:rPr>
            <w:rStyle w:val="Hyperlink"/>
            <w:noProof/>
            <w:color w:val="auto"/>
          </w:rPr>
          <w:t>2</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PODACI O PREDMETU KONCESIJE</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_Toc433715117 \h </w:instrText>
        </w:r>
        <w:r w:rsidR="00E2340B" w:rsidRPr="00AB06A0">
          <w:rPr>
            <w:noProof/>
            <w:webHidden/>
          </w:rPr>
        </w:r>
        <w:r w:rsidR="00E2340B" w:rsidRPr="00AB06A0">
          <w:rPr>
            <w:noProof/>
            <w:webHidden/>
          </w:rPr>
          <w:fldChar w:fldCharType="separate"/>
        </w:r>
        <w:r w:rsidR="00E5779C">
          <w:rPr>
            <w:noProof/>
            <w:webHidden/>
          </w:rPr>
          <w:t>5</w:t>
        </w:r>
        <w:r w:rsidR="00E2340B" w:rsidRPr="00AB06A0">
          <w:rPr>
            <w:noProof/>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18" w:history="1">
        <w:r w:rsidR="00E2340B" w:rsidRPr="00AB06A0">
          <w:rPr>
            <w:rStyle w:val="Hyperlink"/>
            <w:color w:val="auto"/>
          </w:rPr>
          <w:t>2.1</w:t>
        </w:r>
        <w:r w:rsidR="00E2340B" w:rsidRPr="00AB06A0">
          <w:rPr>
            <w:rFonts w:asciiTheme="minorHAnsi" w:eastAsiaTheme="minorEastAsia" w:hAnsiTheme="minorHAnsi"/>
            <w:smallCaps w:val="0"/>
            <w:szCs w:val="22"/>
            <w:lang w:eastAsia="hr-HR"/>
          </w:rPr>
          <w:tab/>
        </w:r>
        <w:r w:rsidR="00E2340B" w:rsidRPr="00AB06A0">
          <w:rPr>
            <w:rStyle w:val="Hyperlink"/>
            <w:color w:val="auto"/>
          </w:rPr>
          <w:t>OPIS PREDMETA KONCESIJE</w:t>
        </w:r>
        <w:r w:rsidR="00E2340B" w:rsidRPr="00AB06A0">
          <w:rPr>
            <w:webHidden/>
          </w:rPr>
          <w:tab/>
        </w:r>
        <w:r w:rsidR="00E2340B" w:rsidRPr="00AB06A0">
          <w:rPr>
            <w:webHidden/>
          </w:rPr>
          <w:fldChar w:fldCharType="begin"/>
        </w:r>
        <w:r w:rsidR="00E2340B" w:rsidRPr="00AB06A0">
          <w:rPr>
            <w:webHidden/>
          </w:rPr>
          <w:instrText xml:space="preserve"> PAGEREF _Toc433715118 \h </w:instrText>
        </w:r>
        <w:r w:rsidR="00E2340B" w:rsidRPr="00AB06A0">
          <w:rPr>
            <w:webHidden/>
          </w:rPr>
        </w:r>
        <w:r w:rsidR="00E2340B" w:rsidRPr="00AB06A0">
          <w:rPr>
            <w:webHidden/>
          </w:rPr>
          <w:fldChar w:fldCharType="separate"/>
        </w:r>
        <w:r w:rsidR="00E5779C">
          <w:rPr>
            <w:webHidden/>
          </w:rPr>
          <w:t>6</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19" w:history="1">
        <w:r w:rsidR="00E2340B" w:rsidRPr="00AB06A0">
          <w:rPr>
            <w:rStyle w:val="Hyperlink"/>
            <w:color w:val="auto"/>
          </w:rPr>
          <w:t>2.2</w:t>
        </w:r>
        <w:r w:rsidR="00E2340B" w:rsidRPr="00AB06A0">
          <w:rPr>
            <w:rFonts w:asciiTheme="minorHAnsi" w:eastAsiaTheme="minorEastAsia" w:hAnsiTheme="minorHAnsi"/>
            <w:smallCaps w:val="0"/>
            <w:szCs w:val="22"/>
            <w:lang w:eastAsia="hr-HR"/>
          </w:rPr>
          <w:tab/>
        </w:r>
        <w:r w:rsidR="00E2340B" w:rsidRPr="00AB06A0">
          <w:rPr>
            <w:rStyle w:val="Hyperlink"/>
            <w:color w:val="auto"/>
          </w:rPr>
          <w:t>ROK NA KOJI SE DAJE KONCESIJA</w:t>
        </w:r>
        <w:r w:rsidR="00E2340B" w:rsidRPr="00AB06A0">
          <w:rPr>
            <w:webHidden/>
          </w:rPr>
          <w:tab/>
        </w:r>
        <w:r w:rsidR="00E2340B" w:rsidRPr="00AB06A0">
          <w:rPr>
            <w:webHidden/>
          </w:rPr>
          <w:fldChar w:fldCharType="begin"/>
        </w:r>
        <w:r w:rsidR="00E2340B" w:rsidRPr="00AB06A0">
          <w:rPr>
            <w:webHidden/>
          </w:rPr>
          <w:instrText xml:space="preserve"> PAGEREF _Toc433715119 \h </w:instrText>
        </w:r>
        <w:r w:rsidR="00E2340B" w:rsidRPr="00AB06A0">
          <w:rPr>
            <w:webHidden/>
          </w:rPr>
        </w:r>
        <w:r w:rsidR="00E2340B" w:rsidRPr="00AB06A0">
          <w:rPr>
            <w:webHidden/>
          </w:rPr>
          <w:fldChar w:fldCharType="separate"/>
        </w:r>
        <w:r w:rsidR="00E5779C">
          <w:rPr>
            <w:webHidden/>
          </w:rPr>
          <w:t>6</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20" w:history="1">
        <w:r w:rsidR="00E2340B" w:rsidRPr="00AB06A0">
          <w:rPr>
            <w:rStyle w:val="Hyperlink"/>
            <w:color w:val="auto"/>
          </w:rPr>
          <w:t>2.3</w:t>
        </w:r>
        <w:r w:rsidR="00E2340B" w:rsidRPr="00AB06A0">
          <w:rPr>
            <w:rFonts w:asciiTheme="minorHAnsi" w:eastAsiaTheme="minorEastAsia" w:hAnsiTheme="minorHAnsi"/>
            <w:smallCaps w:val="0"/>
            <w:szCs w:val="22"/>
            <w:lang w:eastAsia="hr-HR"/>
          </w:rPr>
          <w:tab/>
        </w:r>
        <w:r w:rsidR="00E2340B" w:rsidRPr="00AB06A0">
          <w:rPr>
            <w:rStyle w:val="Hyperlink"/>
            <w:color w:val="auto"/>
          </w:rPr>
          <w:t>TEHNIČKE SPECIFIKACIJE</w:t>
        </w:r>
        <w:r w:rsidR="00E2340B" w:rsidRPr="00AB06A0">
          <w:rPr>
            <w:webHidden/>
          </w:rPr>
          <w:tab/>
        </w:r>
        <w:r w:rsidR="00E2340B" w:rsidRPr="00AB06A0">
          <w:rPr>
            <w:webHidden/>
          </w:rPr>
          <w:fldChar w:fldCharType="begin"/>
        </w:r>
        <w:r w:rsidR="00E2340B" w:rsidRPr="00AB06A0">
          <w:rPr>
            <w:webHidden/>
          </w:rPr>
          <w:instrText xml:space="preserve"> PAGEREF _Toc433715120 \h </w:instrText>
        </w:r>
        <w:r w:rsidR="00E2340B" w:rsidRPr="00AB06A0">
          <w:rPr>
            <w:webHidden/>
          </w:rPr>
        </w:r>
        <w:r w:rsidR="00E2340B" w:rsidRPr="00AB06A0">
          <w:rPr>
            <w:webHidden/>
          </w:rPr>
          <w:fldChar w:fldCharType="separate"/>
        </w:r>
        <w:r w:rsidR="00E5779C">
          <w:rPr>
            <w:webHidden/>
          </w:rPr>
          <w:t>6</w:t>
        </w:r>
        <w:r w:rsidR="00E2340B" w:rsidRPr="00AB06A0">
          <w:rPr>
            <w:webHidden/>
          </w:rPr>
          <w:fldChar w:fldCharType="end"/>
        </w:r>
      </w:hyperlink>
    </w:p>
    <w:p w:rsidR="00E2340B" w:rsidRPr="00AB06A0" w:rsidRDefault="006B69C8" w:rsidP="00F556A6">
      <w:pPr>
        <w:pStyle w:val="TOC3"/>
        <w:rPr>
          <w:rFonts w:asciiTheme="minorHAnsi" w:eastAsiaTheme="minorEastAsia" w:hAnsiTheme="minorHAnsi"/>
          <w:sz w:val="22"/>
          <w:szCs w:val="22"/>
          <w:lang w:eastAsia="hr-HR"/>
        </w:rPr>
      </w:pPr>
      <w:hyperlink w:anchor="_Toc433715121" w:history="1">
        <w:r w:rsidR="00E2340B" w:rsidRPr="00AB06A0">
          <w:rPr>
            <w:rStyle w:val="Hyperlink"/>
            <w:color w:val="auto"/>
          </w:rPr>
          <w:t>2.3.1</w:t>
        </w:r>
        <w:r w:rsidR="00E2340B" w:rsidRPr="00AB06A0">
          <w:rPr>
            <w:rFonts w:asciiTheme="minorHAnsi" w:eastAsiaTheme="minorEastAsia" w:hAnsiTheme="minorHAnsi"/>
            <w:sz w:val="22"/>
            <w:szCs w:val="22"/>
            <w:lang w:eastAsia="hr-HR"/>
          </w:rPr>
          <w:tab/>
        </w:r>
        <w:r w:rsidR="00E2340B" w:rsidRPr="00AB06A0">
          <w:rPr>
            <w:rStyle w:val="Hyperlink"/>
            <w:color w:val="auto"/>
          </w:rPr>
          <w:t>OPIS PODRUČJA</w:t>
        </w:r>
        <w:r w:rsidR="00E2340B" w:rsidRPr="00AB06A0">
          <w:rPr>
            <w:webHidden/>
          </w:rPr>
          <w:tab/>
        </w:r>
        <w:r w:rsidR="00E2340B" w:rsidRPr="00AB06A0">
          <w:rPr>
            <w:webHidden/>
          </w:rPr>
          <w:fldChar w:fldCharType="begin"/>
        </w:r>
        <w:r w:rsidR="00E2340B" w:rsidRPr="00AB06A0">
          <w:rPr>
            <w:webHidden/>
          </w:rPr>
          <w:instrText xml:space="preserve"> PAGEREF _Toc433715121 \h </w:instrText>
        </w:r>
        <w:r w:rsidR="00E2340B" w:rsidRPr="00AB06A0">
          <w:rPr>
            <w:webHidden/>
          </w:rPr>
        </w:r>
        <w:r w:rsidR="00E2340B" w:rsidRPr="00AB06A0">
          <w:rPr>
            <w:webHidden/>
          </w:rPr>
          <w:fldChar w:fldCharType="separate"/>
        </w:r>
        <w:r w:rsidR="00E5779C">
          <w:rPr>
            <w:webHidden/>
          </w:rPr>
          <w:t>6</w:t>
        </w:r>
        <w:r w:rsidR="00E2340B" w:rsidRPr="00AB06A0">
          <w:rPr>
            <w:webHidden/>
          </w:rPr>
          <w:fldChar w:fldCharType="end"/>
        </w:r>
      </w:hyperlink>
    </w:p>
    <w:p w:rsidR="00E2340B" w:rsidRPr="00AB06A0" w:rsidRDefault="006B69C8" w:rsidP="00F556A6">
      <w:pPr>
        <w:pStyle w:val="TOC3"/>
        <w:rPr>
          <w:rFonts w:asciiTheme="minorHAnsi" w:eastAsiaTheme="minorEastAsia" w:hAnsiTheme="minorHAnsi"/>
          <w:sz w:val="22"/>
          <w:szCs w:val="22"/>
          <w:lang w:eastAsia="hr-HR"/>
        </w:rPr>
      </w:pPr>
      <w:hyperlink w:anchor="_Toc433715122" w:history="1">
        <w:r w:rsidR="00E2340B" w:rsidRPr="00AB06A0">
          <w:rPr>
            <w:rStyle w:val="Hyperlink"/>
            <w:color w:val="auto"/>
          </w:rPr>
          <w:t>2.3.2</w:t>
        </w:r>
        <w:r w:rsidR="00E2340B" w:rsidRPr="00AB06A0">
          <w:rPr>
            <w:rFonts w:asciiTheme="minorHAnsi" w:eastAsiaTheme="minorEastAsia" w:hAnsiTheme="minorHAnsi"/>
            <w:sz w:val="22"/>
            <w:szCs w:val="22"/>
            <w:lang w:eastAsia="hr-HR"/>
          </w:rPr>
          <w:tab/>
        </w:r>
        <w:r w:rsidR="00E2340B" w:rsidRPr="00AB06A0">
          <w:rPr>
            <w:rStyle w:val="Hyperlink"/>
            <w:color w:val="auto"/>
          </w:rPr>
          <w:t>TEHNIČKI UVJETI I ELEMENTI VEZANI ZA ZAHVAT U PROSTORU</w:t>
        </w:r>
        <w:r w:rsidR="00E2340B" w:rsidRPr="00AB06A0">
          <w:rPr>
            <w:webHidden/>
          </w:rPr>
          <w:tab/>
        </w:r>
        <w:r w:rsidR="00E2340B" w:rsidRPr="00AB06A0">
          <w:rPr>
            <w:webHidden/>
          </w:rPr>
          <w:fldChar w:fldCharType="begin"/>
        </w:r>
        <w:r w:rsidR="00E2340B" w:rsidRPr="00AB06A0">
          <w:rPr>
            <w:webHidden/>
          </w:rPr>
          <w:instrText xml:space="preserve"> PAGEREF _Toc433715122 \h </w:instrText>
        </w:r>
        <w:r w:rsidR="00E2340B" w:rsidRPr="00AB06A0">
          <w:rPr>
            <w:webHidden/>
          </w:rPr>
        </w:r>
        <w:r w:rsidR="00E2340B" w:rsidRPr="00AB06A0">
          <w:rPr>
            <w:webHidden/>
          </w:rPr>
          <w:fldChar w:fldCharType="separate"/>
        </w:r>
        <w:r w:rsidR="00E5779C">
          <w:rPr>
            <w:webHidden/>
          </w:rPr>
          <w:t>7</w:t>
        </w:r>
        <w:r w:rsidR="00E2340B" w:rsidRPr="00AB06A0">
          <w:rPr>
            <w:webHidden/>
          </w:rPr>
          <w:fldChar w:fldCharType="end"/>
        </w:r>
      </w:hyperlink>
    </w:p>
    <w:p w:rsidR="00E2340B" w:rsidRPr="00F556A6" w:rsidRDefault="006B69C8" w:rsidP="00F556A6">
      <w:pPr>
        <w:pStyle w:val="TOC3"/>
        <w:rPr>
          <w:rFonts w:asciiTheme="minorHAnsi" w:eastAsiaTheme="minorEastAsia" w:hAnsiTheme="minorHAnsi"/>
          <w:sz w:val="22"/>
          <w:szCs w:val="22"/>
          <w:lang w:eastAsia="hr-HR"/>
        </w:rPr>
      </w:pPr>
      <w:hyperlink w:anchor="_Toc433715123" w:history="1">
        <w:r w:rsidR="00E2340B" w:rsidRPr="00F556A6">
          <w:rPr>
            <w:rStyle w:val="Hyperlink"/>
            <w:color w:val="auto"/>
          </w:rPr>
          <w:t>2.3.3</w:t>
        </w:r>
        <w:r w:rsidR="00E2340B" w:rsidRPr="00F556A6">
          <w:rPr>
            <w:rFonts w:asciiTheme="minorHAnsi" w:eastAsiaTheme="minorEastAsia" w:hAnsiTheme="minorHAnsi"/>
            <w:sz w:val="22"/>
            <w:szCs w:val="22"/>
            <w:lang w:eastAsia="hr-HR"/>
          </w:rPr>
          <w:tab/>
        </w:r>
        <w:r w:rsidR="00E2340B" w:rsidRPr="00F556A6">
          <w:rPr>
            <w:rStyle w:val="Hyperlink"/>
            <w:color w:val="auto"/>
          </w:rPr>
          <w:t>OPREMANJE I ODRŽAVANJE OBJEKATA KOJI SU PREDMET KONCESIJE</w:t>
        </w:r>
        <w:r w:rsidR="00E2340B" w:rsidRPr="00F556A6">
          <w:rPr>
            <w:webHidden/>
          </w:rPr>
          <w:tab/>
        </w:r>
        <w:r w:rsidR="00E2340B" w:rsidRPr="00F556A6">
          <w:rPr>
            <w:webHidden/>
          </w:rPr>
          <w:fldChar w:fldCharType="begin"/>
        </w:r>
        <w:r w:rsidR="00E2340B" w:rsidRPr="00F556A6">
          <w:rPr>
            <w:webHidden/>
          </w:rPr>
          <w:instrText xml:space="preserve"> PAGEREF _Toc433715123 \h </w:instrText>
        </w:r>
        <w:r w:rsidR="00E2340B" w:rsidRPr="00F556A6">
          <w:rPr>
            <w:webHidden/>
          </w:rPr>
        </w:r>
        <w:r w:rsidR="00E2340B" w:rsidRPr="00F556A6">
          <w:rPr>
            <w:webHidden/>
          </w:rPr>
          <w:fldChar w:fldCharType="separate"/>
        </w:r>
        <w:r w:rsidR="00E5779C">
          <w:rPr>
            <w:webHidden/>
          </w:rPr>
          <w:t>7</w:t>
        </w:r>
        <w:r w:rsidR="00E2340B" w:rsidRPr="00F556A6">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24" w:history="1">
        <w:r w:rsidR="00E2340B" w:rsidRPr="00AB06A0">
          <w:rPr>
            <w:rStyle w:val="Hyperlink"/>
            <w:color w:val="auto"/>
          </w:rPr>
          <w:t>2.4</w:t>
        </w:r>
        <w:r w:rsidR="00E2340B" w:rsidRPr="00AB06A0">
          <w:rPr>
            <w:rFonts w:asciiTheme="minorHAnsi" w:eastAsiaTheme="minorEastAsia" w:hAnsiTheme="minorHAnsi"/>
            <w:smallCaps w:val="0"/>
            <w:szCs w:val="22"/>
            <w:lang w:eastAsia="hr-HR"/>
          </w:rPr>
          <w:tab/>
        </w:r>
        <w:r w:rsidR="00E2340B" w:rsidRPr="00AB06A0">
          <w:rPr>
            <w:rStyle w:val="Hyperlink"/>
            <w:color w:val="auto"/>
          </w:rPr>
          <w:t>RADOVI I USLUGE KOJE SU PREDMET KONCESIJE</w:t>
        </w:r>
        <w:r w:rsidR="00E2340B" w:rsidRPr="00AB06A0">
          <w:rPr>
            <w:webHidden/>
          </w:rPr>
          <w:tab/>
        </w:r>
        <w:r w:rsidR="00E2340B" w:rsidRPr="00AB06A0">
          <w:rPr>
            <w:webHidden/>
          </w:rPr>
          <w:fldChar w:fldCharType="begin"/>
        </w:r>
        <w:r w:rsidR="00E2340B" w:rsidRPr="00AB06A0">
          <w:rPr>
            <w:webHidden/>
          </w:rPr>
          <w:instrText xml:space="preserve"> PAGEREF _Toc433715124 \h </w:instrText>
        </w:r>
        <w:r w:rsidR="00E2340B" w:rsidRPr="00AB06A0">
          <w:rPr>
            <w:webHidden/>
          </w:rPr>
        </w:r>
        <w:r w:rsidR="00E2340B" w:rsidRPr="00AB06A0">
          <w:rPr>
            <w:webHidden/>
          </w:rPr>
          <w:fldChar w:fldCharType="separate"/>
        </w:r>
        <w:r w:rsidR="00E5779C">
          <w:rPr>
            <w:webHidden/>
          </w:rPr>
          <w:t>7</w:t>
        </w:r>
        <w:r w:rsidR="00E2340B" w:rsidRPr="00AB06A0">
          <w:rPr>
            <w:webHidden/>
          </w:rPr>
          <w:fldChar w:fldCharType="end"/>
        </w:r>
      </w:hyperlink>
    </w:p>
    <w:p w:rsidR="00E2340B" w:rsidRPr="00AB06A0" w:rsidRDefault="006B69C8">
      <w:pPr>
        <w:pStyle w:val="TOC1"/>
        <w:rPr>
          <w:rFonts w:asciiTheme="minorHAnsi" w:eastAsiaTheme="minorEastAsia" w:hAnsiTheme="minorHAnsi"/>
          <w:b w:val="0"/>
          <w:bCs w:val="0"/>
          <w:caps w:val="0"/>
          <w:noProof/>
          <w:sz w:val="22"/>
          <w:szCs w:val="22"/>
          <w:lang w:eastAsia="hr-HR"/>
        </w:rPr>
      </w:pPr>
      <w:hyperlink w:anchor="_Toc433715125" w:history="1">
        <w:r w:rsidR="00E2340B" w:rsidRPr="00AB06A0">
          <w:rPr>
            <w:rStyle w:val="Hyperlink"/>
            <w:noProof/>
            <w:color w:val="auto"/>
          </w:rPr>
          <w:t>3</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RAZLOZI ZA ISKLJUČENJE PONUDITELJA</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_Toc433715125 \h </w:instrText>
        </w:r>
        <w:r w:rsidR="00E2340B" w:rsidRPr="00AB06A0">
          <w:rPr>
            <w:noProof/>
            <w:webHidden/>
          </w:rPr>
        </w:r>
        <w:r w:rsidR="00E2340B" w:rsidRPr="00AB06A0">
          <w:rPr>
            <w:noProof/>
            <w:webHidden/>
          </w:rPr>
          <w:fldChar w:fldCharType="separate"/>
        </w:r>
        <w:r w:rsidR="00E5779C">
          <w:rPr>
            <w:noProof/>
            <w:webHidden/>
          </w:rPr>
          <w:t>7</w:t>
        </w:r>
        <w:r w:rsidR="00E2340B" w:rsidRPr="00AB06A0">
          <w:rPr>
            <w:noProof/>
            <w:webHidden/>
          </w:rPr>
          <w:fldChar w:fldCharType="end"/>
        </w:r>
      </w:hyperlink>
    </w:p>
    <w:p w:rsidR="00E2340B" w:rsidRPr="00AB06A0" w:rsidRDefault="006B69C8">
      <w:pPr>
        <w:pStyle w:val="TOC1"/>
        <w:rPr>
          <w:rFonts w:asciiTheme="minorHAnsi" w:eastAsiaTheme="minorEastAsia" w:hAnsiTheme="minorHAnsi"/>
          <w:b w:val="0"/>
          <w:bCs w:val="0"/>
          <w:caps w:val="0"/>
          <w:noProof/>
          <w:sz w:val="22"/>
          <w:szCs w:val="22"/>
          <w:lang w:eastAsia="hr-HR"/>
        </w:rPr>
      </w:pPr>
      <w:hyperlink w:anchor="_Toc433715126" w:history="1">
        <w:r w:rsidR="00E2340B" w:rsidRPr="00AB06A0">
          <w:rPr>
            <w:rStyle w:val="Hyperlink"/>
            <w:noProof/>
            <w:color w:val="auto"/>
          </w:rPr>
          <w:t>4</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POSTUPAK JAVNOG PRIKUPLJANJA PONUDA</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_Toc433715126 \h </w:instrText>
        </w:r>
        <w:r w:rsidR="00E2340B" w:rsidRPr="00AB06A0">
          <w:rPr>
            <w:noProof/>
            <w:webHidden/>
          </w:rPr>
        </w:r>
        <w:r w:rsidR="00E2340B" w:rsidRPr="00AB06A0">
          <w:rPr>
            <w:noProof/>
            <w:webHidden/>
          </w:rPr>
          <w:fldChar w:fldCharType="separate"/>
        </w:r>
        <w:r w:rsidR="00E5779C">
          <w:rPr>
            <w:noProof/>
            <w:webHidden/>
          </w:rPr>
          <w:t>7</w:t>
        </w:r>
        <w:r w:rsidR="00E2340B" w:rsidRPr="00AB06A0">
          <w:rPr>
            <w:noProof/>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27" w:history="1">
        <w:r w:rsidR="00E2340B" w:rsidRPr="00AB06A0">
          <w:rPr>
            <w:rStyle w:val="Hyperlink"/>
            <w:color w:val="auto"/>
          </w:rPr>
          <w:t>4.1</w:t>
        </w:r>
        <w:r w:rsidR="00E2340B" w:rsidRPr="00AB06A0">
          <w:rPr>
            <w:rFonts w:asciiTheme="minorHAnsi" w:eastAsiaTheme="minorEastAsia" w:hAnsiTheme="minorHAnsi"/>
            <w:smallCaps w:val="0"/>
            <w:szCs w:val="22"/>
            <w:lang w:eastAsia="hr-HR"/>
          </w:rPr>
          <w:tab/>
        </w:r>
        <w:r w:rsidR="00E2340B" w:rsidRPr="00AB06A0">
          <w:rPr>
            <w:rStyle w:val="Hyperlink"/>
            <w:color w:val="auto"/>
          </w:rPr>
          <w:t>TIJEK POSTUPKA JAVNOG PRIKUPLJANJA PONUDA</w:t>
        </w:r>
        <w:r w:rsidR="00E2340B" w:rsidRPr="00AB06A0">
          <w:rPr>
            <w:webHidden/>
          </w:rPr>
          <w:tab/>
        </w:r>
        <w:r w:rsidR="00E2340B" w:rsidRPr="00AB06A0">
          <w:rPr>
            <w:webHidden/>
          </w:rPr>
          <w:fldChar w:fldCharType="begin"/>
        </w:r>
        <w:r w:rsidR="00E2340B" w:rsidRPr="00AB06A0">
          <w:rPr>
            <w:webHidden/>
          </w:rPr>
          <w:instrText xml:space="preserve"> PAGEREF _Toc433715127 \h </w:instrText>
        </w:r>
        <w:r w:rsidR="00E2340B" w:rsidRPr="00AB06A0">
          <w:rPr>
            <w:webHidden/>
          </w:rPr>
        </w:r>
        <w:r w:rsidR="00E2340B" w:rsidRPr="00AB06A0">
          <w:rPr>
            <w:webHidden/>
          </w:rPr>
          <w:fldChar w:fldCharType="separate"/>
        </w:r>
        <w:r w:rsidR="00E5779C">
          <w:rPr>
            <w:webHidden/>
          </w:rPr>
          <w:t>8</w:t>
        </w:r>
        <w:r w:rsidR="00E2340B" w:rsidRPr="00AB06A0">
          <w:rPr>
            <w:webHidden/>
          </w:rPr>
          <w:fldChar w:fldCharType="end"/>
        </w:r>
      </w:hyperlink>
    </w:p>
    <w:p w:rsidR="00E2340B" w:rsidRPr="00AB06A0" w:rsidRDefault="006B69C8">
      <w:pPr>
        <w:pStyle w:val="TOC1"/>
        <w:rPr>
          <w:rFonts w:asciiTheme="minorHAnsi" w:eastAsiaTheme="minorEastAsia" w:hAnsiTheme="minorHAnsi"/>
          <w:b w:val="0"/>
          <w:bCs w:val="0"/>
          <w:caps w:val="0"/>
          <w:noProof/>
          <w:sz w:val="22"/>
          <w:szCs w:val="22"/>
          <w:lang w:eastAsia="hr-HR"/>
        </w:rPr>
      </w:pPr>
      <w:hyperlink w:anchor="_Toc433715128" w:history="1">
        <w:r w:rsidR="00E2340B" w:rsidRPr="00AB06A0">
          <w:rPr>
            <w:rStyle w:val="Hyperlink"/>
            <w:noProof/>
            <w:color w:val="auto"/>
          </w:rPr>
          <w:t>5</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UVJETI SPOSOBNOSTI PONUDITELJA</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_Toc433715128 \h </w:instrText>
        </w:r>
        <w:r w:rsidR="00E2340B" w:rsidRPr="00AB06A0">
          <w:rPr>
            <w:noProof/>
            <w:webHidden/>
          </w:rPr>
        </w:r>
        <w:r w:rsidR="00E2340B" w:rsidRPr="00AB06A0">
          <w:rPr>
            <w:noProof/>
            <w:webHidden/>
          </w:rPr>
          <w:fldChar w:fldCharType="separate"/>
        </w:r>
        <w:r w:rsidR="00E5779C">
          <w:rPr>
            <w:noProof/>
            <w:webHidden/>
          </w:rPr>
          <w:t>8</w:t>
        </w:r>
        <w:r w:rsidR="00E2340B" w:rsidRPr="00AB06A0">
          <w:rPr>
            <w:noProof/>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29" w:history="1">
        <w:r w:rsidR="00E2340B" w:rsidRPr="00AB06A0">
          <w:rPr>
            <w:rStyle w:val="Hyperlink"/>
            <w:color w:val="auto"/>
          </w:rPr>
          <w:t>5.1</w:t>
        </w:r>
        <w:r w:rsidR="00E2340B" w:rsidRPr="00AB06A0">
          <w:rPr>
            <w:rFonts w:asciiTheme="minorHAnsi" w:eastAsiaTheme="minorEastAsia" w:hAnsiTheme="minorHAnsi"/>
            <w:smallCaps w:val="0"/>
            <w:szCs w:val="22"/>
            <w:lang w:eastAsia="hr-HR"/>
          </w:rPr>
          <w:tab/>
        </w:r>
        <w:r w:rsidR="00E2340B" w:rsidRPr="00AB06A0">
          <w:rPr>
            <w:rStyle w:val="Hyperlink"/>
            <w:color w:val="auto"/>
          </w:rPr>
          <w:t>MINIMALNI UVJETI SPOSOBNOSTI PONUDITELJA</w:t>
        </w:r>
        <w:r w:rsidR="00E2340B" w:rsidRPr="00AB06A0">
          <w:rPr>
            <w:webHidden/>
          </w:rPr>
          <w:tab/>
        </w:r>
        <w:r w:rsidR="00E2340B" w:rsidRPr="00AB06A0">
          <w:rPr>
            <w:webHidden/>
          </w:rPr>
          <w:fldChar w:fldCharType="begin"/>
        </w:r>
        <w:r w:rsidR="00E2340B" w:rsidRPr="00AB06A0">
          <w:rPr>
            <w:webHidden/>
          </w:rPr>
          <w:instrText xml:space="preserve"> PAGEREF _Toc433715129 \h </w:instrText>
        </w:r>
        <w:r w:rsidR="00E2340B" w:rsidRPr="00AB06A0">
          <w:rPr>
            <w:webHidden/>
          </w:rPr>
        </w:r>
        <w:r w:rsidR="00E2340B" w:rsidRPr="00AB06A0">
          <w:rPr>
            <w:webHidden/>
          </w:rPr>
          <w:fldChar w:fldCharType="separate"/>
        </w:r>
        <w:r w:rsidR="00E5779C">
          <w:rPr>
            <w:webHidden/>
          </w:rPr>
          <w:t>8</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30" w:history="1">
        <w:r w:rsidR="00E2340B" w:rsidRPr="00AB06A0">
          <w:rPr>
            <w:rStyle w:val="Hyperlink"/>
            <w:color w:val="auto"/>
          </w:rPr>
          <w:t>5.2</w:t>
        </w:r>
        <w:r w:rsidR="00E2340B" w:rsidRPr="00AB06A0">
          <w:rPr>
            <w:rFonts w:asciiTheme="minorHAnsi" w:eastAsiaTheme="minorEastAsia" w:hAnsiTheme="minorHAnsi"/>
            <w:smallCaps w:val="0"/>
            <w:szCs w:val="22"/>
            <w:lang w:eastAsia="hr-HR"/>
          </w:rPr>
          <w:tab/>
        </w:r>
        <w:r w:rsidR="00E2340B" w:rsidRPr="00AB06A0">
          <w:rPr>
            <w:rStyle w:val="Hyperlink"/>
            <w:color w:val="auto"/>
          </w:rPr>
          <w:t>OSTALA OBAVEZNA DOKUMENTACIJA</w:t>
        </w:r>
        <w:r w:rsidR="00E2340B" w:rsidRPr="00AB06A0">
          <w:rPr>
            <w:webHidden/>
          </w:rPr>
          <w:tab/>
        </w:r>
        <w:r w:rsidR="00E2340B" w:rsidRPr="00AB06A0">
          <w:rPr>
            <w:webHidden/>
          </w:rPr>
          <w:fldChar w:fldCharType="begin"/>
        </w:r>
        <w:r w:rsidR="00E2340B" w:rsidRPr="00AB06A0">
          <w:rPr>
            <w:webHidden/>
          </w:rPr>
          <w:instrText xml:space="preserve"> PAGEREF _Toc433715130 \h </w:instrText>
        </w:r>
        <w:r w:rsidR="00E2340B" w:rsidRPr="00AB06A0">
          <w:rPr>
            <w:webHidden/>
          </w:rPr>
        </w:r>
        <w:r w:rsidR="00E2340B" w:rsidRPr="00AB06A0">
          <w:rPr>
            <w:webHidden/>
          </w:rPr>
          <w:fldChar w:fldCharType="separate"/>
        </w:r>
        <w:r w:rsidR="00E5779C">
          <w:rPr>
            <w:webHidden/>
          </w:rPr>
          <w:t>10</w:t>
        </w:r>
        <w:r w:rsidR="00E2340B" w:rsidRPr="00AB06A0">
          <w:rPr>
            <w:webHidden/>
          </w:rPr>
          <w:fldChar w:fldCharType="end"/>
        </w:r>
      </w:hyperlink>
    </w:p>
    <w:p w:rsidR="00E2340B" w:rsidRPr="00AB06A0" w:rsidRDefault="006B69C8">
      <w:pPr>
        <w:pStyle w:val="TOC1"/>
        <w:rPr>
          <w:rFonts w:asciiTheme="minorHAnsi" w:eastAsiaTheme="minorEastAsia" w:hAnsiTheme="minorHAnsi"/>
          <w:b w:val="0"/>
          <w:bCs w:val="0"/>
          <w:caps w:val="0"/>
          <w:noProof/>
          <w:sz w:val="22"/>
          <w:szCs w:val="22"/>
          <w:lang w:eastAsia="hr-HR"/>
        </w:rPr>
      </w:pPr>
      <w:hyperlink w:anchor="_Toc433715131" w:history="1">
        <w:r w:rsidR="00E2340B" w:rsidRPr="00AB06A0">
          <w:rPr>
            <w:rStyle w:val="Hyperlink"/>
            <w:noProof/>
            <w:color w:val="auto"/>
          </w:rPr>
          <w:t>6</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SADRŽAJ, NAČIN IZRADE I NAČIN DOSTAVE PONUDE</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_Toc433715131 \h </w:instrText>
        </w:r>
        <w:r w:rsidR="00E2340B" w:rsidRPr="00AB06A0">
          <w:rPr>
            <w:noProof/>
            <w:webHidden/>
          </w:rPr>
        </w:r>
        <w:r w:rsidR="00E2340B" w:rsidRPr="00AB06A0">
          <w:rPr>
            <w:noProof/>
            <w:webHidden/>
          </w:rPr>
          <w:fldChar w:fldCharType="separate"/>
        </w:r>
        <w:r w:rsidR="00E5779C">
          <w:rPr>
            <w:noProof/>
            <w:webHidden/>
          </w:rPr>
          <w:t>11</w:t>
        </w:r>
        <w:r w:rsidR="00E2340B" w:rsidRPr="00AB06A0">
          <w:rPr>
            <w:noProof/>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32" w:history="1">
        <w:r w:rsidR="00E2340B" w:rsidRPr="00AB06A0">
          <w:rPr>
            <w:rStyle w:val="Hyperlink"/>
            <w:color w:val="auto"/>
          </w:rPr>
          <w:t>6.1</w:t>
        </w:r>
        <w:r w:rsidR="00E2340B" w:rsidRPr="00AB06A0">
          <w:rPr>
            <w:rFonts w:asciiTheme="minorHAnsi" w:eastAsiaTheme="minorEastAsia" w:hAnsiTheme="minorHAnsi"/>
            <w:smallCaps w:val="0"/>
            <w:szCs w:val="22"/>
            <w:lang w:eastAsia="hr-HR"/>
          </w:rPr>
          <w:tab/>
        </w:r>
        <w:r w:rsidR="00E2340B" w:rsidRPr="00AB06A0">
          <w:rPr>
            <w:rStyle w:val="Hyperlink"/>
            <w:color w:val="auto"/>
          </w:rPr>
          <w:t>SADRŽAJ PONUDE</w:t>
        </w:r>
        <w:r w:rsidR="00E2340B" w:rsidRPr="00AB06A0">
          <w:rPr>
            <w:webHidden/>
          </w:rPr>
          <w:tab/>
        </w:r>
        <w:r w:rsidR="00E2340B" w:rsidRPr="00AB06A0">
          <w:rPr>
            <w:webHidden/>
          </w:rPr>
          <w:fldChar w:fldCharType="begin"/>
        </w:r>
        <w:r w:rsidR="00E2340B" w:rsidRPr="00AB06A0">
          <w:rPr>
            <w:webHidden/>
          </w:rPr>
          <w:instrText xml:space="preserve"> PAGEREF _Toc433715132 \h </w:instrText>
        </w:r>
        <w:r w:rsidR="00E2340B" w:rsidRPr="00AB06A0">
          <w:rPr>
            <w:webHidden/>
          </w:rPr>
        </w:r>
        <w:r w:rsidR="00E2340B" w:rsidRPr="00AB06A0">
          <w:rPr>
            <w:webHidden/>
          </w:rPr>
          <w:fldChar w:fldCharType="separate"/>
        </w:r>
        <w:r w:rsidR="00E5779C">
          <w:rPr>
            <w:webHidden/>
          </w:rPr>
          <w:t>11</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33" w:history="1">
        <w:r w:rsidR="00E2340B" w:rsidRPr="00AB06A0">
          <w:rPr>
            <w:rStyle w:val="Hyperlink"/>
            <w:color w:val="auto"/>
          </w:rPr>
          <w:t>6.2</w:t>
        </w:r>
        <w:r w:rsidR="00E2340B" w:rsidRPr="00AB06A0">
          <w:rPr>
            <w:rFonts w:asciiTheme="minorHAnsi" w:eastAsiaTheme="minorEastAsia" w:hAnsiTheme="minorHAnsi"/>
            <w:smallCaps w:val="0"/>
            <w:szCs w:val="22"/>
            <w:lang w:eastAsia="hr-HR"/>
          </w:rPr>
          <w:tab/>
        </w:r>
        <w:r w:rsidR="00E2340B" w:rsidRPr="00AB06A0">
          <w:rPr>
            <w:rStyle w:val="Hyperlink"/>
            <w:color w:val="auto"/>
          </w:rPr>
          <w:t>VALUTA PONUDE</w:t>
        </w:r>
        <w:r w:rsidR="00E2340B" w:rsidRPr="00AB06A0">
          <w:rPr>
            <w:webHidden/>
          </w:rPr>
          <w:tab/>
        </w:r>
        <w:r w:rsidR="00E2340B" w:rsidRPr="00AB06A0">
          <w:rPr>
            <w:webHidden/>
          </w:rPr>
          <w:fldChar w:fldCharType="begin"/>
        </w:r>
        <w:r w:rsidR="00E2340B" w:rsidRPr="00AB06A0">
          <w:rPr>
            <w:webHidden/>
          </w:rPr>
          <w:instrText xml:space="preserve"> PAGEREF _Toc433715133 \h </w:instrText>
        </w:r>
        <w:r w:rsidR="00E2340B" w:rsidRPr="00AB06A0">
          <w:rPr>
            <w:webHidden/>
          </w:rPr>
        </w:r>
        <w:r w:rsidR="00E2340B" w:rsidRPr="00AB06A0">
          <w:rPr>
            <w:webHidden/>
          </w:rPr>
          <w:fldChar w:fldCharType="separate"/>
        </w:r>
        <w:r w:rsidR="00E5779C">
          <w:rPr>
            <w:webHidden/>
          </w:rPr>
          <w:t>12</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34" w:history="1">
        <w:r w:rsidR="00E2340B" w:rsidRPr="00AB06A0">
          <w:rPr>
            <w:rStyle w:val="Hyperlink"/>
            <w:color w:val="auto"/>
          </w:rPr>
          <w:t>6.3</w:t>
        </w:r>
        <w:r w:rsidR="00E2340B" w:rsidRPr="00AB06A0">
          <w:rPr>
            <w:rFonts w:asciiTheme="minorHAnsi" w:eastAsiaTheme="minorEastAsia" w:hAnsiTheme="minorHAnsi"/>
            <w:smallCaps w:val="0"/>
            <w:szCs w:val="22"/>
            <w:lang w:eastAsia="hr-HR"/>
          </w:rPr>
          <w:tab/>
        </w:r>
        <w:r w:rsidR="00E2340B" w:rsidRPr="00AB06A0">
          <w:rPr>
            <w:rStyle w:val="Hyperlink"/>
            <w:color w:val="auto"/>
          </w:rPr>
          <w:t>NAČIN IZRADE PONUDE</w:t>
        </w:r>
        <w:r w:rsidR="00E2340B" w:rsidRPr="00AB06A0">
          <w:rPr>
            <w:webHidden/>
          </w:rPr>
          <w:tab/>
        </w:r>
        <w:r w:rsidR="00E2340B" w:rsidRPr="00AB06A0">
          <w:rPr>
            <w:webHidden/>
          </w:rPr>
          <w:fldChar w:fldCharType="begin"/>
        </w:r>
        <w:r w:rsidR="00E2340B" w:rsidRPr="00AB06A0">
          <w:rPr>
            <w:webHidden/>
          </w:rPr>
          <w:instrText xml:space="preserve"> PAGEREF _Toc433715134 \h </w:instrText>
        </w:r>
        <w:r w:rsidR="00E2340B" w:rsidRPr="00AB06A0">
          <w:rPr>
            <w:webHidden/>
          </w:rPr>
        </w:r>
        <w:r w:rsidR="00E2340B" w:rsidRPr="00AB06A0">
          <w:rPr>
            <w:webHidden/>
          </w:rPr>
          <w:fldChar w:fldCharType="separate"/>
        </w:r>
        <w:r w:rsidR="00E5779C">
          <w:rPr>
            <w:webHidden/>
          </w:rPr>
          <w:t>12</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35" w:history="1">
        <w:r w:rsidR="00E2340B" w:rsidRPr="00AB06A0">
          <w:rPr>
            <w:rStyle w:val="Hyperlink"/>
            <w:color w:val="auto"/>
          </w:rPr>
          <w:t>6.4</w:t>
        </w:r>
        <w:r w:rsidR="00E2340B" w:rsidRPr="00AB06A0">
          <w:rPr>
            <w:rFonts w:asciiTheme="minorHAnsi" w:eastAsiaTheme="minorEastAsia" w:hAnsiTheme="minorHAnsi"/>
            <w:smallCaps w:val="0"/>
            <w:szCs w:val="22"/>
            <w:lang w:eastAsia="hr-HR"/>
          </w:rPr>
          <w:tab/>
        </w:r>
        <w:r w:rsidR="00E2340B" w:rsidRPr="00AB06A0">
          <w:rPr>
            <w:rStyle w:val="Hyperlink"/>
            <w:color w:val="auto"/>
          </w:rPr>
          <w:t>OVLAŠTENJE ZA POTPISIVANJE PONUDE</w:t>
        </w:r>
        <w:r w:rsidR="00E2340B" w:rsidRPr="00AB06A0">
          <w:rPr>
            <w:webHidden/>
          </w:rPr>
          <w:tab/>
        </w:r>
        <w:r w:rsidR="00E2340B" w:rsidRPr="00AB06A0">
          <w:rPr>
            <w:webHidden/>
          </w:rPr>
          <w:fldChar w:fldCharType="begin"/>
        </w:r>
        <w:r w:rsidR="00E2340B" w:rsidRPr="00AB06A0">
          <w:rPr>
            <w:webHidden/>
          </w:rPr>
          <w:instrText xml:space="preserve"> PAGEREF _Toc433715135 \h </w:instrText>
        </w:r>
        <w:r w:rsidR="00E2340B" w:rsidRPr="00AB06A0">
          <w:rPr>
            <w:webHidden/>
          </w:rPr>
        </w:r>
        <w:r w:rsidR="00E2340B" w:rsidRPr="00AB06A0">
          <w:rPr>
            <w:webHidden/>
          </w:rPr>
          <w:fldChar w:fldCharType="separate"/>
        </w:r>
        <w:r w:rsidR="00E5779C">
          <w:rPr>
            <w:webHidden/>
          </w:rPr>
          <w:t>13</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36" w:history="1">
        <w:r w:rsidR="00E2340B" w:rsidRPr="00AB06A0">
          <w:rPr>
            <w:rStyle w:val="Hyperlink"/>
            <w:color w:val="auto"/>
          </w:rPr>
          <w:t>6.5</w:t>
        </w:r>
        <w:r w:rsidR="00E2340B" w:rsidRPr="00AB06A0">
          <w:rPr>
            <w:rFonts w:asciiTheme="minorHAnsi" w:eastAsiaTheme="minorEastAsia" w:hAnsiTheme="minorHAnsi"/>
            <w:smallCaps w:val="0"/>
            <w:szCs w:val="22"/>
            <w:lang w:eastAsia="hr-HR"/>
          </w:rPr>
          <w:tab/>
        </w:r>
        <w:r w:rsidR="00E2340B" w:rsidRPr="00AB06A0">
          <w:rPr>
            <w:rStyle w:val="Hyperlink"/>
            <w:color w:val="auto"/>
          </w:rPr>
          <w:t>NAČIN DOSTAVE I ROK VALJANOSTI PONUDE</w:t>
        </w:r>
        <w:r w:rsidR="00E2340B" w:rsidRPr="00AB06A0">
          <w:rPr>
            <w:webHidden/>
          </w:rPr>
          <w:tab/>
        </w:r>
        <w:r w:rsidR="00E2340B" w:rsidRPr="00AB06A0">
          <w:rPr>
            <w:webHidden/>
          </w:rPr>
          <w:fldChar w:fldCharType="begin"/>
        </w:r>
        <w:r w:rsidR="00E2340B" w:rsidRPr="00AB06A0">
          <w:rPr>
            <w:webHidden/>
          </w:rPr>
          <w:instrText xml:space="preserve"> PAGEREF _Toc433715136 \h </w:instrText>
        </w:r>
        <w:r w:rsidR="00E2340B" w:rsidRPr="00AB06A0">
          <w:rPr>
            <w:webHidden/>
          </w:rPr>
        </w:r>
        <w:r w:rsidR="00E2340B" w:rsidRPr="00AB06A0">
          <w:rPr>
            <w:webHidden/>
          </w:rPr>
          <w:fldChar w:fldCharType="separate"/>
        </w:r>
        <w:r w:rsidR="00E5779C">
          <w:rPr>
            <w:webHidden/>
          </w:rPr>
          <w:t>13</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37" w:history="1">
        <w:r w:rsidR="00E2340B" w:rsidRPr="00AB06A0">
          <w:rPr>
            <w:rStyle w:val="Hyperlink"/>
            <w:color w:val="auto"/>
          </w:rPr>
          <w:t>6.6</w:t>
        </w:r>
        <w:r w:rsidR="00E2340B" w:rsidRPr="00AB06A0">
          <w:rPr>
            <w:rFonts w:asciiTheme="minorHAnsi" w:eastAsiaTheme="minorEastAsia" w:hAnsiTheme="minorHAnsi"/>
            <w:smallCaps w:val="0"/>
            <w:szCs w:val="22"/>
            <w:lang w:eastAsia="hr-HR"/>
          </w:rPr>
          <w:tab/>
        </w:r>
        <w:r w:rsidR="00E2340B" w:rsidRPr="00AB06A0">
          <w:rPr>
            <w:rStyle w:val="Hyperlink"/>
            <w:color w:val="auto"/>
          </w:rPr>
          <w:t>DATUM I MJESTO DOSTAVE PONUDE</w:t>
        </w:r>
        <w:r w:rsidR="00E2340B" w:rsidRPr="00AB06A0">
          <w:rPr>
            <w:webHidden/>
          </w:rPr>
          <w:tab/>
        </w:r>
        <w:r w:rsidR="00E2340B" w:rsidRPr="00AB06A0">
          <w:rPr>
            <w:webHidden/>
          </w:rPr>
          <w:fldChar w:fldCharType="begin"/>
        </w:r>
        <w:r w:rsidR="00E2340B" w:rsidRPr="00AB06A0">
          <w:rPr>
            <w:webHidden/>
          </w:rPr>
          <w:instrText xml:space="preserve"> PAGEREF _Toc433715137 \h </w:instrText>
        </w:r>
        <w:r w:rsidR="00E2340B" w:rsidRPr="00AB06A0">
          <w:rPr>
            <w:webHidden/>
          </w:rPr>
        </w:r>
        <w:r w:rsidR="00E2340B" w:rsidRPr="00AB06A0">
          <w:rPr>
            <w:webHidden/>
          </w:rPr>
          <w:fldChar w:fldCharType="separate"/>
        </w:r>
        <w:r w:rsidR="00E5779C">
          <w:rPr>
            <w:webHidden/>
          </w:rPr>
          <w:t>14</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38" w:history="1">
        <w:r w:rsidR="00E2340B" w:rsidRPr="00AB06A0">
          <w:rPr>
            <w:rStyle w:val="Hyperlink"/>
            <w:color w:val="auto"/>
          </w:rPr>
          <w:t>6.7</w:t>
        </w:r>
        <w:r w:rsidR="00E2340B" w:rsidRPr="00AB06A0">
          <w:rPr>
            <w:rFonts w:asciiTheme="minorHAnsi" w:eastAsiaTheme="minorEastAsia" w:hAnsiTheme="minorHAnsi"/>
            <w:smallCaps w:val="0"/>
            <w:szCs w:val="22"/>
            <w:lang w:eastAsia="hr-HR"/>
          </w:rPr>
          <w:tab/>
        </w:r>
        <w:r w:rsidR="00E2340B" w:rsidRPr="00AB06A0">
          <w:rPr>
            <w:rStyle w:val="Hyperlink"/>
            <w:color w:val="auto"/>
          </w:rPr>
          <w:t>UVJETI ZA PREUZIMANJE DOKUMENTACIJE ZA NADMETANJE</w:t>
        </w:r>
        <w:r w:rsidR="00E2340B" w:rsidRPr="00AB06A0">
          <w:rPr>
            <w:webHidden/>
          </w:rPr>
          <w:tab/>
        </w:r>
        <w:r w:rsidR="00E2340B" w:rsidRPr="00AB06A0">
          <w:rPr>
            <w:webHidden/>
          </w:rPr>
          <w:fldChar w:fldCharType="begin"/>
        </w:r>
        <w:r w:rsidR="00E2340B" w:rsidRPr="00AB06A0">
          <w:rPr>
            <w:webHidden/>
          </w:rPr>
          <w:instrText xml:space="preserve"> PAGEREF _Toc433715138 \h </w:instrText>
        </w:r>
        <w:r w:rsidR="00E2340B" w:rsidRPr="00AB06A0">
          <w:rPr>
            <w:webHidden/>
          </w:rPr>
        </w:r>
        <w:r w:rsidR="00E2340B" w:rsidRPr="00AB06A0">
          <w:rPr>
            <w:webHidden/>
          </w:rPr>
          <w:fldChar w:fldCharType="separate"/>
        </w:r>
        <w:r w:rsidR="00E5779C">
          <w:rPr>
            <w:webHidden/>
          </w:rPr>
          <w:t>14</w:t>
        </w:r>
        <w:r w:rsidR="00E2340B" w:rsidRPr="00AB06A0">
          <w:rPr>
            <w:webHidden/>
          </w:rPr>
          <w:fldChar w:fldCharType="end"/>
        </w:r>
      </w:hyperlink>
    </w:p>
    <w:p w:rsidR="00E2340B" w:rsidRPr="00AB06A0" w:rsidRDefault="006B69C8">
      <w:pPr>
        <w:pStyle w:val="TOC1"/>
        <w:rPr>
          <w:rFonts w:asciiTheme="minorHAnsi" w:eastAsiaTheme="minorEastAsia" w:hAnsiTheme="minorHAnsi"/>
          <w:b w:val="0"/>
          <w:bCs w:val="0"/>
          <w:caps w:val="0"/>
          <w:noProof/>
          <w:sz w:val="22"/>
          <w:szCs w:val="22"/>
          <w:lang w:eastAsia="hr-HR"/>
        </w:rPr>
      </w:pPr>
      <w:hyperlink w:anchor="_Toc433715139" w:history="1">
        <w:r w:rsidR="00E2340B" w:rsidRPr="00AB06A0">
          <w:rPr>
            <w:rStyle w:val="Hyperlink"/>
            <w:noProof/>
            <w:color w:val="auto"/>
          </w:rPr>
          <w:t>7</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KRITERIJI ZA OCJENU PONUDA</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_Toc433715139 \h </w:instrText>
        </w:r>
        <w:r w:rsidR="00E2340B" w:rsidRPr="00AB06A0">
          <w:rPr>
            <w:noProof/>
            <w:webHidden/>
          </w:rPr>
        </w:r>
        <w:r w:rsidR="00E2340B" w:rsidRPr="00AB06A0">
          <w:rPr>
            <w:noProof/>
            <w:webHidden/>
          </w:rPr>
          <w:fldChar w:fldCharType="separate"/>
        </w:r>
        <w:r w:rsidR="00E5779C">
          <w:rPr>
            <w:noProof/>
            <w:webHidden/>
          </w:rPr>
          <w:t>14</w:t>
        </w:r>
        <w:r w:rsidR="00E2340B" w:rsidRPr="00AB06A0">
          <w:rPr>
            <w:noProof/>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40" w:history="1">
        <w:r w:rsidR="00E2340B" w:rsidRPr="00AB06A0">
          <w:rPr>
            <w:rStyle w:val="Hyperlink"/>
            <w:color w:val="auto"/>
          </w:rPr>
          <w:t>7.1</w:t>
        </w:r>
        <w:r w:rsidR="00E2340B" w:rsidRPr="00AB06A0">
          <w:rPr>
            <w:rFonts w:asciiTheme="minorHAnsi" w:eastAsiaTheme="minorEastAsia" w:hAnsiTheme="minorHAnsi"/>
            <w:smallCaps w:val="0"/>
            <w:szCs w:val="22"/>
            <w:lang w:eastAsia="hr-HR"/>
          </w:rPr>
          <w:tab/>
        </w:r>
        <w:r w:rsidR="00E2340B" w:rsidRPr="00AB06A0">
          <w:rPr>
            <w:rStyle w:val="Hyperlink"/>
            <w:color w:val="auto"/>
          </w:rPr>
          <w:t>KRITERIJI ZA OCJENU PONUDA SUKLADNO UREDBI O POSTUPKU  DAVANJA KONCESIJE NA POMORSKOM DOBRU</w:t>
        </w:r>
        <w:r w:rsidR="00E2340B" w:rsidRPr="00AB06A0">
          <w:rPr>
            <w:webHidden/>
          </w:rPr>
          <w:tab/>
        </w:r>
        <w:r w:rsidR="00E2340B" w:rsidRPr="00AB06A0">
          <w:rPr>
            <w:webHidden/>
          </w:rPr>
          <w:fldChar w:fldCharType="begin"/>
        </w:r>
        <w:r w:rsidR="00E2340B" w:rsidRPr="00AB06A0">
          <w:rPr>
            <w:webHidden/>
          </w:rPr>
          <w:instrText xml:space="preserve"> PAGEREF _Toc433715140 \h </w:instrText>
        </w:r>
        <w:r w:rsidR="00E2340B" w:rsidRPr="00AB06A0">
          <w:rPr>
            <w:webHidden/>
          </w:rPr>
        </w:r>
        <w:r w:rsidR="00E2340B" w:rsidRPr="00AB06A0">
          <w:rPr>
            <w:webHidden/>
          </w:rPr>
          <w:fldChar w:fldCharType="separate"/>
        </w:r>
        <w:r w:rsidR="00E5779C">
          <w:rPr>
            <w:webHidden/>
          </w:rPr>
          <w:t>14</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41" w:history="1">
        <w:r w:rsidR="00E2340B" w:rsidRPr="00AB06A0">
          <w:rPr>
            <w:rStyle w:val="Hyperlink"/>
            <w:color w:val="auto"/>
          </w:rPr>
          <w:t>7.2</w:t>
        </w:r>
        <w:r w:rsidR="00E2340B" w:rsidRPr="00AB06A0">
          <w:rPr>
            <w:rFonts w:asciiTheme="minorHAnsi" w:eastAsiaTheme="minorEastAsia" w:hAnsiTheme="minorHAnsi"/>
            <w:smallCaps w:val="0"/>
            <w:szCs w:val="22"/>
            <w:lang w:eastAsia="hr-HR"/>
          </w:rPr>
          <w:tab/>
        </w:r>
        <w:r w:rsidR="00E2340B" w:rsidRPr="00AB06A0">
          <w:rPr>
            <w:rStyle w:val="Hyperlink"/>
            <w:color w:val="auto"/>
          </w:rPr>
          <w:t>FORMULE I NAČIN IZRAČUNA SUKLADNO UREDBI O POSTUPKU DAVANJA KONCESIJE NA POMORSKOM DOBRU</w:t>
        </w:r>
        <w:r w:rsidR="00E2340B" w:rsidRPr="00AB06A0">
          <w:rPr>
            <w:webHidden/>
          </w:rPr>
          <w:tab/>
        </w:r>
        <w:r w:rsidR="00E2340B" w:rsidRPr="00AB06A0">
          <w:rPr>
            <w:webHidden/>
          </w:rPr>
          <w:fldChar w:fldCharType="begin"/>
        </w:r>
        <w:r w:rsidR="00E2340B" w:rsidRPr="00AB06A0">
          <w:rPr>
            <w:webHidden/>
          </w:rPr>
          <w:instrText xml:space="preserve"> PAGEREF _Toc433715141 \h </w:instrText>
        </w:r>
        <w:r w:rsidR="00E2340B" w:rsidRPr="00AB06A0">
          <w:rPr>
            <w:webHidden/>
          </w:rPr>
        </w:r>
        <w:r w:rsidR="00E2340B" w:rsidRPr="00AB06A0">
          <w:rPr>
            <w:webHidden/>
          </w:rPr>
          <w:fldChar w:fldCharType="separate"/>
        </w:r>
        <w:r w:rsidR="00E5779C">
          <w:rPr>
            <w:webHidden/>
          </w:rPr>
          <w:t>15</w:t>
        </w:r>
        <w:r w:rsidR="00E2340B" w:rsidRPr="00AB06A0">
          <w:rPr>
            <w:webHidden/>
          </w:rPr>
          <w:fldChar w:fldCharType="end"/>
        </w:r>
      </w:hyperlink>
    </w:p>
    <w:p w:rsidR="00E2340B" w:rsidRPr="00AB06A0" w:rsidRDefault="006B69C8">
      <w:pPr>
        <w:pStyle w:val="TOC1"/>
        <w:rPr>
          <w:rFonts w:asciiTheme="minorHAnsi" w:eastAsiaTheme="minorEastAsia" w:hAnsiTheme="minorHAnsi"/>
          <w:b w:val="0"/>
          <w:bCs w:val="0"/>
          <w:caps w:val="0"/>
          <w:noProof/>
          <w:sz w:val="22"/>
          <w:szCs w:val="22"/>
          <w:lang w:eastAsia="hr-HR"/>
        </w:rPr>
      </w:pPr>
      <w:hyperlink w:anchor="_Toc433715142" w:history="1">
        <w:r w:rsidR="00E2340B" w:rsidRPr="00AB06A0">
          <w:rPr>
            <w:rStyle w:val="Hyperlink"/>
            <w:noProof/>
            <w:color w:val="auto"/>
          </w:rPr>
          <w:t>8</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OSTALI PODACI</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_Toc433715142 \h </w:instrText>
        </w:r>
        <w:r w:rsidR="00E2340B" w:rsidRPr="00AB06A0">
          <w:rPr>
            <w:noProof/>
            <w:webHidden/>
          </w:rPr>
        </w:r>
        <w:r w:rsidR="00E2340B" w:rsidRPr="00AB06A0">
          <w:rPr>
            <w:noProof/>
            <w:webHidden/>
          </w:rPr>
          <w:fldChar w:fldCharType="separate"/>
        </w:r>
        <w:r w:rsidR="00E5779C">
          <w:rPr>
            <w:noProof/>
            <w:webHidden/>
          </w:rPr>
          <w:t>16</w:t>
        </w:r>
        <w:r w:rsidR="00E2340B" w:rsidRPr="00AB06A0">
          <w:rPr>
            <w:noProof/>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43" w:history="1">
        <w:r w:rsidR="00E2340B" w:rsidRPr="00AB06A0">
          <w:rPr>
            <w:rStyle w:val="Hyperlink"/>
            <w:color w:val="auto"/>
          </w:rPr>
          <w:t>8.1</w:t>
        </w:r>
        <w:r w:rsidR="00E2340B" w:rsidRPr="00AB06A0">
          <w:rPr>
            <w:rFonts w:asciiTheme="minorHAnsi" w:eastAsiaTheme="minorEastAsia" w:hAnsiTheme="minorHAnsi"/>
            <w:smallCaps w:val="0"/>
            <w:szCs w:val="22"/>
            <w:lang w:eastAsia="hr-HR"/>
          </w:rPr>
          <w:tab/>
        </w:r>
        <w:r w:rsidR="00E2340B" w:rsidRPr="00AB06A0">
          <w:rPr>
            <w:rStyle w:val="Hyperlink"/>
            <w:color w:val="auto"/>
          </w:rPr>
          <w:t>PODUGOVARANJE</w:t>
        </w:r>
        <w:r w:rsidR="00E2340B" w:rsidRPr="00AB06A0">
          <w:rPr>
            <w:webHidden/>
          </w:rPr>
          <w:tab/>
        </w:r>
        <w:r w:rsidR="00E2340B" w:rsidRPr="00AB06A0">
          <w:rPr>
            <w:webHidden/>
          </w:rPr>
          <w:fldChar w:fldCharType="begin"/>
        </w:r>
        <w:r w:rsidR="00E2340B" w:rsidRPr="00AB06A0">
          <w:rPr>
            <w:webHidden/>
          </w:rPr>
          <w:instrText xml:space="preserve"> PAGEREF _Toc433715143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44" w:history="1">
        <w:r w:rsidR="00E2340B" w:rsidRPr="00AB06A0">
          <w:rPr>
            <w:rStyle w:val="Hyperlink"/>
            <w:color w:val="auto"/>
          </w:rPr>
          <w:t>8.2</w:t>
        </w:r>
        <w:r w:rsidR="00E2340B" w:rsidRPr="00AB06A0">
          <w:rPr>
            <w:rFonts w:asciiTheme="minorHAnsi" w:eastAsiaTheme="minorEastAsia" w:hAnsiTheme="minorHAnsi"/>
            <w:smallCaps w:val="0"/>
            <w:szCs w:val="22"/>
            <w:lang w:eastAsia="hr-HR"/>
          </w:rPr>
          <w:tab/>
        </w:r>
        <w:r w:rsidR="00E2340B" w:rsidRPr="00AB06A0">
          <w:rPr>
            <w:rStyle w:val="Hyperlink"/>
            <w:color w:val="auto"/>
          </w:rPr>
          <w:t>PRIJENOS UGOVORA O KONCESIJI</w:t>
        </w:r>
        <w:r w:rsidR="00E2340B" w:rsidRPr="00AB06A0">
          <w:rPr>
            <w:webHidden/>
          </w:rPr>
          <w:tab/>
        </w:r>
        <w:r w:rsidR="00E2340B" w:rsidRPr="00AB06A0">
          <w:rPr>
            <w:webHidden/>
          </w:rPr>
          <w:fldChar w:fldCharType="begin"/>
        </w:r>
        <w:r w:rsidR="00E2340B" w:rsidRPr="00AB06A0">
          <w:rPr>
            <w:webHidden/>
          </w:rPr>
          <w:instrText xml:space="preserve"> PAGEREF _Toc433715144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45" w:history="1">
        <w:r w:rsidR="00E2340B" w:rsidRPr="00AB06A0">
          <w:rPr>
            <w:rStyle w:val="Hyperlink"/>
            <w:color w:val="auto"/>
          </w:rPr>
          <w:t>8.3</w:t>
        </w:r>
        <w:r w:rsidR="00E2340B" w:rsidRPr="00AB06A0">
          <w:rPr>
            <w:rFonts w:asciiTheme="minorHAnsi" w:eastAsiaTheme="minorEastAsia" w:hAnsiTheme="minorHAnsi"/>
            <w:smallCaps w:val="0"/>
            <w:szCs w:val="22"/>
            <w:lang w:eastAsia="hr-HR"/>
          </w:rPr>
          <w:tab/>
        </w:r>
        <w:r w:rsidR="00E2340B" w:rsidRPr="00AB06A0">
          <w:rPr>
            <w:rStyle w:val="Hyperlink"/>
            <w:color w:val="auto"/>
          </w:rPr>
          <w:t>NAČIN I UVJETI RJEŠAVANJA SPOROVA</w:t>
        </w:r>
        <w:r w:rsidR="00E2340B" w:rsidRPr="00AB06A0">
          <w:rPr>
            <w:webHidden/>
          </w:rPr>
          <w:tab/>
        </w:r>
        <w:r w:rsidR="00E2340B" w:rsidRPr="00AB06A0">
          <w:rPr>
            <w:webHidden/>
          </w:rPr>
          <w:fldChar w:fldCharType="begin"/>
        </w:r>
        <w:r w:rsidR="00E2340B" w:rsidRPr="00AB06A0">
          <w:rPr>
            <w:webHidden/>
          </w:rPr>
          <w:instrText xml:space="preserve"> PAGEREF _Toc433715145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6B69C8">
      <w:pPr>
        <w:pStyle w:val="TOC1"/>
        <w:rPr>
          <w:rFonts w:asciiTheme="minorHAnsi" w:eastAsiaTheme="minorEastAsia" w:hAnsiTheme="minorHAnsi"/>
          <w:b w:val="0"/>
          <w:bCs w:val="0"/>
          <w:caps w:val="0"/>
          <w:noProof/>
          <w:sz w:val="22"/>
          <w:szCs w:val="22"/>
          <w:lang w:eastAsia="hr-HR"/>
        </w:rPr>
      </w:pPr>
      <w:hyperlink w:anchor="_Toc433715146" w:history="1">
        <w:r w:rsidR="00E2340B" w:rsidRPr="00AB06A0">
          <w:rPr>
            <w:rStyle w:val="Hyperlink"/>
            <w:noProof/>
            <w:color w:val="auto"/>
          </w:rPr>
          <w:t>9</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PRILOZI</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_Toc433715146 \h </w:instrText>
        </w:r>
        <w:r w:rsidR="00E2340B" w:rsidRPr="00AB06A0">
          <w:rPr>
            <w:noProof/>
            <w:webHidden/>
          </w:rPr>
        </w:r>
        <w:r w:rsidR="00E2340B" w:rsidRPr="00AB06A0">
          <w:rPr>
            <w:noProof/>
            <w:webHidden/>
          </w:rPr>
          <w:fldChar w:fldCharType="separate"/>
        </w:r>
        <w:r w:rsidR="00E5779C">
          <w:rPr>
            <w:noProof/>
            <w:webHidden/>
          </w:rPr>
          <w:t>16</w:t>
        </w:r>
        <w:r w:rsidR="00E2340B" w:rsidRPr="00AB06A0">
          <w:rPr>
            <w:noProof/>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47" w:history="1">
        <w:r w:rsidR="00E2340B" w:rsidRPr="00AB06A0">
          <w:rPr>
            <w:rStyle w:val="Hyperlink"/>
            <w:color w:val="auto"/>
          </w:rPr>
          <w:t>9.1</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1. – GRAFIČKI PRIKAZ I POPIS KOORDINATA</w:t>
        </w:r>
        <w:r w:rsidR="00E2340B" w:rsidRPr="00AB06A0">
          <w:rPr>
            <w:webHidden/>
          </w:rPr>
          <w:tab/>
        </w:r>
        <w:r w:rsidR="00E2340B" w:rsidRPr="00AB06A0">
          <w:rPr>
            <w:webHidden/>
          </w:rPr>
          <w:fldChar w:fldCharType="begin"/>
        </w:r>
        <w:r w:rsidR="00E2340B" w:rsidRPr="00AB06A0">
          <w:rPr>
            <w:webHidden/>
          </w:rPr>
          <w:instrText xml:space="preserve"> PAGEREF _Toc433715147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48" w:history="1">
        <w:r w:rsidR="00E2340B" w:rsidRPr="00AB06A0">
          <w:rPr>
            <w:rStyle w:val="Hyperlink"/>
            <w:color w:val="auto"/>
          </w:rPr>
          <w:t>9.2</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2. – LOKACIJSKA DOZVOLA</w:t>
        </w:r>
        <w:r w:rsidR="00E2340B" w:rsidRPr="00AB06A0">
          <w:rPr>
            <w:webHidden/>
          </w:rPr>
          <w:tab/>
        </w:r>
        <w:r w:rsidR="00E2340B" w:rsidRPr="00AB06A0">
          <w:rPr>
            <w:webHidden/>
          </w:rPr>
          <w:fldChar w:fldCharType="begin"/>
        </w:r>
        <w:r w:rsidR="00E2340B" w:rsidRPr="00AB06A0">
          <w:rPr>
            <w:webHidden/>
          </w:rPr>
          <w:instrText xml:space="preserve"> PAGEREF _Toc433715148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49" w:history="1">
        <w:r w:rsidR="00E2340B" w:rsidRPr="00AB06A0">
          <w:rPr>
            <w:rStyle w:val="Hyperlink"/>
            <w:color w:val="auto"/>
          </w:rPr>
          <w:t>9.3</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3. – OBAVEZNI SADRŽAJ STUDIJE GOSPODARSKE OPRAVDANOSTI</w:t>
        </w:r>
        <w:r w:rsidR="00E2340B" w:rsidRPr="00AB06A0">
          <w:rPr>
            <w:webHidden/>
          </w:rPr>
          <w:tab/>
        </w:r>
        <w:r w:rsidR="00E2340B" w:rsidRPr="00AB06A0">
          <w:rPr>
            <w:webHidden/>
          </w:rPr>
          <w:fldChar w:fldCharType="begin"/>
        </w:r>
        <w:r w:rsidR="00E2340B" w:rsidRPr="00AB06A0">
          <w:rPr>
            <w:webHidden/>
          </w:rPr>
          <w:instrText xml:space="preserve"> PAGEREF _Toc433715149 \h </w:instrText>
        </w:r>
        <w:r w:rsidR="00E2340B" w:rsidRPr="00AB06A0">
          <w:rPr>
            <w:webHidden/>
          </w:rPr>
        </w:r>
        <w:r w:rsidR="00E2340B" w:rsidRPr="00AB06A0">
          <w:rPr>
            <w:webHidden/>
          </w:rPr>
          <w:fldChar w:fldCharType="separate"/>
        </w:r>
        <w:r w:rsidR="00E5779C">
          <w:rPr>
            <w:webHidden/>
          </w:rPr>
          <w:t>17</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50" w:history="1">
        <w:r w:rsidR="00E2340B" w:rsidRPr="00AB06A0">
          <w:rPr>
            <w:rStyle w:val="Hyperlink"/>
            <w:color w:val="auto"/>
          </w:rPr>
          <w:t>9.4</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4. – REKAPITULACIJSKI LIST</w:t>
        </w:r>
        <w:r w:rsidR="00E2340B" w:rsidRPr="00AB06A0">
          <w:rPr>
            <w:webHidden/>
          </w:rPr>
          <w:tab/>
        </w:r>
        <w:r w:rsidR="00E2340B" w:rsidRPr="00AB06A0">
          <w:rPr>
            <w:webHidden/>
          </w:rPr>
          <w:fldChar w:fldCharType="begin"/>
        </w:r>
        <w:r w:rsidR="00E2340B" w:rsidRPr="00AB06A0">
          <w:rPr>
            <w:webHidden/>
          </w:rPr>
          <w:instrText xml:space="preserve"> PAGEREF _Toc433715150 \h </w:instrText>
        </w:r>
        <w:r w:rsidR="00E2340B" w:rsidRPr="00AB06A0">
          <w:rPr>
            <w:webHidden/>
          </w:rPr>
        </w:r>
        <w:r w:rsidR="00E2340B" w:rsidRPr="00AB06A0">
          <w:rPr>
            <w:webHidden/>
          </w:rPr>
          <w:fldChar w:fldCharType="separate"/>
        </w:r>
        <w:r w:rsidR="00E5779C">
          <w:rPr>
            <w:webHidden/>
          </w:rPr>
          <w:t>27</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51" w:history="1">
        <w:r w:rsidR="00E2340B" w:rsidRPr="00AB06A0">
          <w:rPr>
            <w:rStyle w:val="Hyperlink"/>
            <w:color w:val="auto"/>
          </w:rPr>
          <w:t>9.5</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5. – OBRAZAC IZJAVE PONUDITELJA ZA STEČAJNI/LIKVIDACIJSKI POSTUPAK</w:t>
        </w:r>
        <w:r w:rsidR="00E2340B" w:rsidRPr="00AB06A0">
          <w:rPr>
            <w:webHidden/>
          </w:rPr>
          <w:tab/>
        </w:r>
        <w:r w:rsidR="00E2340B" w:rsidRPr="00AB06A0">
          <w:rPr>
            <w:webHidden/>
          </w:rPr>
          <w:fldChar w:fldCharType="begin"/>
        </w:r>
        <w:r w:rsidR="00E2340B" w:rsidRPr="00AB06A0">
          <w:rPr>
            <w:webHidden/>
          </w:rPr>
          <w:instrText xml:space="preserve"> PAGEREF _Toc433715151 \h </w:instrText>
        </w:r>
        <w:r w:rsidR="00E2340B" w:rsidRPr="00AB06A0">
          <w:rPr>
            <w:webHidden/>
          </w:rPr>
        </w:r>
        <w:r w:rsidR="00E2340B" w:rsidRPr="00AB06A0">
          <w:rPr>
            <w:webHidden/>
          </w:rPr>
          <w:fldChar w:fldCharType="separate"/>
        </w:r>
        <w:r w:rsidR="00E5779C">
          <w:rPr>
            <w:webHidden/>
          </w:rPr>
          <w:t>28</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52" w:history="1">
        <w:r w:rsidR="00E2340B" w:rsidRPr="00AB06A0">
          <w:rPr>
            <w:rStyle w:val="Hyperlink"/>
            <w:color w:val="auto"/>
          </w:rPr>
          <w:t>9.6</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6. – OBRAZAC IZJAVE PONUDITELJA O ISPUNJENJU OBVEZA IZ KONCESIJE</w:t>
        </w:r>
        <w:r w:rsidR="00E2340B" w:rsidRPr="00AB06A0">
          <w:rPr>
            <w:webHidden/>
          </w:rPr>
          <w:tab/>
        </w:r>
        <w:r w:rsidR="00E2340B" w:rsidRPr="00AB06A0">
          <w:rPr>
            <w:webHidden/>
          </w:rPr>
          <w:fldChar w:fldCharType="begin"/>
        </w:r>
        <w:r w:rsidR="00E2340B" w:rsidRPr="00AB06A0">
          <w:rPr>
            <w:webHidden/>
          </w:rPr>
          <w:instrText xml:space="preserve"> PAGEREF _Toc433715152 \h </w:instrText>
        </w:r>
        <w:r w:rsidR="00E2340B" w:rsidRPr="00AB06A0">
          <w:rPr>
            <w:webHidden/>
          </w:rPr>
        </w:r>
        <w:r w:rsidR="00E2340B" w:rsidRPr="00AB06A0">
          <w:rPr>
            <w:webHidden/>
          </w:rPr>
          <w:fldChar w:fldCharType="separate"/>
        </w:r>
        <w:r w:rsidR="00E5779C">
          <w:rPr>
            <w:webHidden/>
          </w:rPr>
          <w:t>29</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53" w:history="1">
        <w:r w:rsidR="00E2340B" w:rsidRPr="00AB06A0">
          <w:rPr>
            <w:rStyle w:val="Hyperlink"/>
            <w:color w:val="auto"/>
          </w:rPr>
          <w:t>9.7</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7. – OBRAZAC IZJAVE PONUDITELJA O ODUZIMANJU KONCESIJE</w:t>
        </w:r>
        <w:r w:rsidR="00E2340B" w:rsidRPr="00AB06A0">
          <w:rPr>
            <w:webHidden/>
          </w:rPr>
          <w:tab/>
        </w:r>
        <w:r w:rsidR="00E2340B" w:rsidRPr="00AB06A0">
          <w:rPr>
            <w:webHidden/>
          </w:rPr>
          <w:fldChar w:fldCharType="begin"/>
        </w:r>
        <w:r w:rsidR="00E2340B" w:rsidRPr="00AB06A0">
          <w:rPr>
            <w:webHidden/>
          </w:rPr>
          <w:instrText xml:space="preserve"> PAGEREF _Toc433715153 \h </w:instrText>
        </w:r>
        <w:r w:rsidR="00E2340B" w:rsidRPr="00AB06A0">
          <w:rPr>
            <w:webHidden/>
          </w:rPr>
        </w:r>
        <w:r w:rsidR="00E2340B" w:rsidRPr="00AB06A0">
          <w:rPr>
            <w:webHidden/>
          </w:rPr>
          <w:fldChar w:fldCharType="separate"/>
        </w:r>
        <w:r w:rsidR="00E5779C">
          <w:rPr>
            <w:webHidden/>
          </w:rPr>
          <w:t>31</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54" w:history="1">
        <w:r w:rsidR="00E2340B" w:rsidRPr="00AB06A0">
          <w:rPr>
            <w:rStyle w:val="Hyperlink"/>
            <w:color w:val="auto"/>
          </w:rPr>
          <w:t>9.8</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8. – OBRAZAC IZJAVE PONUDITELJA O NADOKNADI TROŠKOVA ISHOĐENJA LOKACIJSKE DOZVOLE</w:t>
        </w:r>
        <w:r w:rsidR="00E5779C" w:rsidRPr="00AB06A0">
          <w:rPr>
            <w:rStyle w:val="Hyperlink"/>
            <w:color w:val="auto"/>
          </w:rPr>
          <w:t xml:space="preserve"> </w:t>
        </w:r>
        <w:r w:rsidR="00E5779C" w:rsidRPr="00E5779C">
          <w:rPr>
            <w:rStyle w:val="Hyperlink"/>
            <w:color w:val="auto"/>
          </w:rPr>
          <w:t xml:space="preserve">OBRTU </w:t>
        </w:r>
        <w:r>
          <w:rPr>
            <w:rStyle w:val="Hyperlink"/>
            <w:color w:val="auto"/>
          </w:rPr>
          <w:t>SHARK MORSKI RIBOLOV, VL. PETAR KRALJEVIĆ, POZIOI 14, UMAG</w:t>
        </w:r>
        <w:r w:rsidR="00E2340B" w:rsidRPr="00AB06A0">
          <w:rPr>
            <w:webHidden/>
          </w:rPr>
          <w:tab/>
        </w:r>
        <w:r w:rsidR="00E2340B" w:rsidRPr="00AB06A0">
          <w:rPr>
            <w:webHidden/>
          </w:rPr>
          <w:fldChar w:fldCharType="begin"/>
        </w:r>
        <w:r w:rsidR="00E2340B" w:rsidRPr="00AB06A0">
          <w:rPr>
            <w:webHidden/>
          </w:rPr>
          <w:instrText xml:space="preserve"> PAGEREF _Toc433715154 \h </w:instrText>
        </w:r>
        <w:r w:rsidR="00E2340B" w:rsidRPr="00AB06A0">
          <w:rPr>
            <w:webHidden/>
          </w:rPr>
        </w:r>
        <w:r w:rsidR="00E2340B" w:rsidRPr="00AB06A0">
          <w:rPr>
            <w:webHidden/>
          </w:rPr>
          <w:fldChar w:fldCharType="separate"/>
        </w:r>
        <w:r w:rsidR="00E5779C">
          <w:rPr>
            <w:webHidden/>
          </w:rPr>
          <w:t>32</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55" w:history="1">
        <w:r w:rsidR="00E2340B" w:rsidRPr="00AB06A0">
          <w:rPr>
            <w:rStyle w:val="Hyperlink"/>
            <w:color w:val="auto"/>
          </w:rPr>
          <w:t>9.9</w:t>
        </w:r>
        <w:r w:rsidR="00E2340B" w:rsidRPr="00AB06A0">
          <w:rPr>
            <w:rFonts w:asciiTheme="minorHAnsi" w:eastAsiaTheme="minorEastAsia" w:hAnsiTheme="minorHAnsi"/>
            <w:smallCaps w:val="0"/>
            <w:szCs w:val="22"/>
            <w:lang w:eastAsia="hr-HR"/>
          </w:rPr>
          <w:tab/>
        </w:r>
        <w:r w:rsidR="00E2340B" w:rsidRPr="00AB06A0">
          <w:rPr>
            <w:rStyle w:val="Hyperlink"/>
            <w:color w:val="auto"/>
          </w:rPr>
          <w:t xml:space="preserve">PRILOG </w:t>
        </w:r>
        <w:r w:rsidR="00E5779C">
          <w:rPr>
            <w:rStyle w:val="Hyperlink"/>
            <w:color w:val="auto"/>
          </w:rPr>
          <w:t>9</w:t>
        </w:r>
        <w:r w:rsidR="00E2340B" w:rsidRPr="00AB06A0">
          <w:rPr>
            <w:rStyle w:val="Hyperlink"/>
            <w:color w:val="auto"/>
          </w:rPr>
          <w:t>. – OBRAZAC IZJAVE PONUDITELJA O NEPOSTOJANJU PRAVOMOĆNE OSUDE ZA KAZNENA DJELA</w:t>
        </w:r>
        <w:r w:rsidR="00E2340B" w:rsidRPr="00AB06A0">
          <w:rPr>
            <w:webHidden/>
          </w:rPr>
          <w:tab/>
        </w:r>
        <w:r w:rsidR="00E2340B" w:rsidRPr="00AB06A0">
          <w:rPr>
            <w:webHidden/>
          </w:rPr>
          <w:fldChar w:fldCharType="begin"/>
        </w:r>
        <w:r w:rsidR="00E2340B" w:rsidRPr="00AB06A0">
          <w:rPr>
            <w:webHidden/>
          </w:rPr>
          <w:instrText xml:space="preserve"> PAGEREF _Toc433715155 \h </w:instrText>
        </w:r>
        <w:r w:rsidR="00E2340B" w:rsidRPr="00AB06A0">
          <w:rPr>
            <w:webHidden/>
          </w:rPr>
        </w:r>
        <w:r w:rsidR="00E2340B" w:rsidRPr="00AB06A0">
          <w:rPr>
            <w:webHidden/>
          </w:rPr>
          <w:fldChar w:fldCharType="separate"/>
        </w:r>
        <w:r w:rsidR="00E5779C">
          <w:rPr>
            <w:webHidden/>
          </w:rPr>
          <w:t>33</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56" w:history="1">
        <w:r w:rsidR="00E2340B" w:rsidRPr="00AB06A0">
          <w:rPr>
            <w:rStyle w:val="Hyperlink"/>
            <w:color w:val="auto"/>
            <w:lang w:eastAsia="hr-HR"/>
          </w:rPr>
          <w:t>9.10</w:t>
        </w:r>
        <w:r w:rsidR="00E2340B" w:rsidRPr="00AB06A0">
          <w:rPr>
            <w:rFonts w:asciiTheme="minorHAnsi" w:eastAsiaTheme="minorEastAsia" w:hAnsiTheme="minorHAnsi"/>
            <w:smallCaps w:val="0"/>
            <w:szCs w:val="22"/>
            <w:lang w:eastAsia="hr-HR"/>
          </w:rPr>
          <w:tab/>
        </w:r>
        <w:r w:rsidR="00E2340B" w:rsidRPr="00AB06A0">
          <w:rPr>
            <w:rStyle w:val="Hyperlink"/>
            <w:color w:val="auto"/>
            <w:lang w:eastAsia="hr-HR"/>
          </w:rPr>
          <w:t xml:space="preserve">PRILOG </w:t>
        </w:r>
        <w:r w:rsidR="00E5779C">
          <w:rPr>
            <w:rStyle w:val="Hyperlink"/>
            <w:color w:val="auto"/>
            <w:lang w:eastAsia="hr-HR"/>
          </w:rPr>
          <w:t>10</w:t>
        </w:r>
        <w:r w:rsidR="00E2340B" w:rsidRPr="00AB06A0">
          <w:rPr>
            <w:rStyle w:val="Hyperlink"/>
            <w:color w:val="auto"/>
            <w:lang w:eastAsia="hr-HR"/>
          </w:rPr>
          <w:t>. – VLASNIČKA STRUKTURA</w:t>
        </w:r>
        <w:r w:rsidR="00E2340B" w:rsidRPr="00AB06A0">
          <w:rPr>
            <w:webHidden/>
          </w:rPr>
          <w:tab/>
        </w:r>
        <w:r w:rsidR="00E2340B" w:rsidRPr="00AB06A0">
          <w:rPr>
            <w:webHidden/>
          </w:rPr>
          <w:fldChar w:fldCharType="begin"/>
        </w:r>
        <w:r w:rsidR="00E2340B" w:rsidRPr="00AB06A0">
          <w:rPr>
            <w:webHidden/>
          </w:rPr>
          <w:instrText xml:space="preserve"> PAGEREF _Toc433715156 \h </w:instrText>
        </w:r>
        <w:r w:rsidR="00E2340B" w:rsidRPr="00AB06A0">
          <w:rPr>
            <w:webHidden/>
          </w:rPr>
        </w:r>
        <w:r w:rsidR="00E2340B" w:rsidRPr="00AB06A0">
          <w:rPr>
            <w:webHidden/>
          </w:rPr>
          <w:fldChar w:fldCharType="separate"/>
        </w:r>
        <w:r w:rsidR="00E5779C">
          <w:rPr>
            <w:webHidden/>
          </w:rPr>
          <w:t>34</w:t>
        </w:r>
        <w:r w:rsidR="00E2340B" w:rsidRPr="00AB06A0">
          <w:rPr>
            <w:webHidden/>
          </w:rPr>
          <w:fldChar w:fldCharType="end"/>
        </w:r>
      </w:hyperlink>
    </w:p>
    <w:p w:rsidR="00E2340B" w:rsidRPr="00AB06A0" w:rsidRDefault="006B69C8">
      <w:pPr>
        <w:pStyle w:val="TOC2"/>
        <w:rPr>
          <w:rFonts w:asciiTheme="minorHAnsi" w:eastAsiaTheme="minorEastAsia" w:hAnsiTheme="minorHAnsi"/>
          <w:smallCaps w:val="0"/>
          <w:szCs w:val="22"/>
          <w:lang w:eastAsia="hr-HR"/>
        </w:rPr>
      </w:pPr>
      <w:hyperlink w:anchor="_Toc433715157" w:history="1">
        <w:r w:rsidR="00E2340B" w:rsidRPr="00AB06A0">
          <w:rPr>
            <w:rStyle w:val="Hyperlink"/>
            <w:color w:val="auto"/>
            <w:lang w:eastAsia="hr-HR"/>
          </w:rPr>
          <w:t>9.11</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w:t>
        </w:r>
        <w:r w:rsidR="00E2340B" w:rsidRPr="00AB06A0">
          <w:rPr>
            <w:rStyle w:val="Hyperlink"/>
            <w:color w:val="auto"/>
            <w:lang w:eastAsia="hr-HR"/>
          </w:rPr>
          <w:t xml:space="preserve"> 1</w:t>
        </w:r>
        <w:r w:rsidR="00E5779C">
          <w:rPr>
            <w:rStyle w:val="Hyperlink"/>
            <w:color w:val="auto"/>
            <w:lang w:eastAsia="hr-HR"/>
          </w:rPr>
          <w:t>1</w:t>
        </w:r>
        <w:r w:rsidR="00E2340B" w:rsidRPr="00AB06A0">
          <w:rPr>
            <w:rStyle w:val="Hyperlink"/>
            <w:color w:val="auto"/>
            <w:lang w:eastAsia="hr-HR"/>
          </w:rPr>
          <w:t xml:space="preserve">. – </w:t>
        </w:r>
        <w:r w:rsidR="00E2340B" w:rsidRPr="00AB06A0">
          <w:rPr>
            <w:rStyle w:val="Hyperlink"/>
            <w:color w:val="auto"/>
          </w:rPr>
          <w:t>IZJAVA</w:t>
        </w:r>
        <w:r w:rsidR="00E2340B" w:rsidRPr="00AB06A0">
          <w:rPr>
            <w:rStyle w:val="Hyperlink"/>
            <w:color w:val="auto"/>
            <w:lang w:eastAsia="hr-HR"/>
          </w:rPr>
          <w:t xml:space="preserve"> PONUDITELJA O PRIHVAĆANJU UVJETA IZ DOKUMENTACIJE ZA NADMETANJE</w:t>
        </w:r>
        <w:r w:rsidR="00E2340B" w:rsidRPr="00AB06A0">
          <w:rPr>
            <w:webHidden/>
          </w:rPr>
          <w:tab/>
        </w:r>
        <w:r w:rsidR="00F344B9" w:rsidRPr="00AB06A0">
          <w:rPr>
            <w:webHidden/>
          </w:rPr>
          <w:t>35</w:t>
        </w:r>
      </w:hyperlink>
    </w:p>
    <w:p w:rsidR="003017C7" w:rsidRPr="00AB06A0" w:rsidRDefault="006B34A6" w:rsidP="001D4187">
      <w:pPr>
        <w:pStyle w:val="sADRAJ"/>
      </w:pPr>
      <w:r w:rsidRPr="00AB06A0">
        <w:rPr>
          <w:noProof w:val="0"/>
        </w:rPr>
        <w:fldChar w:fldCharType="end"/>
      </w:r>
    </w:p>
    <w:p w:rsidR="00FF2966" w:rsidRPr="00AB06A0" w:rsidRDefault="006E1C93" w:rsidP="00BB56B0">
      <w:pPr>
        <w:pStyle w:val="NASLOV"/>
        <w:spacing w:before="120" w:after="360"/>
      </w:pPr>
      <w:r w:rsidRPr="00AB06A0">
        <w:br w:type="page"/>
      </w:r>
      <w:bookmarkStart w:id="0" w:name="_Toc385339365"/>
      <w:bookmarkStart w:id="1" w:name="_Toc394413043"/>
      <w:bookmarkStart w:id="2" w:name="_Toc433715110"/>
      <w:r w:rsidR="00FF2966" w:rsidRPr="00AB06A0">
        <w:lastRenderedPageBreak/>
        <w:t>DEFINICIJE</w:t>
      </w:r>
      <w:bookmarkEnd w:id="0"/>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B06A0" w:rsidRPr="00AB06A0" w:rsidTr="00A1370D">
        <w:tc>
          <w:tcPr>
            <w:tcW w:w="4644" w:type="dxa"/>
          </w:tcPr>
          <w:p w:rsidR="00FF2966" w:rsidRPr="00AB06A0" w:rsidRDefault="00FF2966" w:rsidP="00FF2966">
            <w:pPr>
              <w:tabs>
                <w:tab w:val="left" w:pos="284"/>
              </w:tabs>
              <w:spacing w:after="200"/>
              <w:rPr>
                <w:rFonts w:eastAsia="Times New Roman" w:cs="Times New Roman"/>
                <w:b/>
                <w:sz w:val="22"/>
                <w:lang w:eastAsia="hr-HR"/>
              </w:rPr>
            </w:pPr>
            <w:r w:rsidRPr="00AB06A0">
              <w:rPr>
                <w:rFonts w:eastAsia="Times New Roman" w:cs="Times New Roman"/>
                <w:b/>
                <w:sz w:val="22"/>
                <w:lang w:eastAsia="hr-HR"/>
              </w:rPr>
              <w:t>Davatelj koncesije</w:t>
            </w:r>
          </w:p>
        </w:tc>
        <w:tc>
          <w:tcPr>
            <w:tcW w:w="4644" w:type="dxa"/>
          </w:tcPr>
          <w:p w:rsidR="00FF2966" w:rsidRPr="00AB06A0" w:rsidRDefault="00FF2966" w:rsidP="00C602DE">
            <w:pPr>
              <w:tabs>
                <w:tab w:val="left" w:pos="284"/>
              </w:tabs>
              <w:spacing w:after="200"/>
              <w:rPr>
                <w:sz w:val="22"/>
              </w:rPr>
            </w:pPr>
            <w:r w:rsidRPr="00AB06A0">
              <w:rPr>
                <w:sz w:val="22"/>
              </w:rPr>
              <w:t>Vlada Republike Hrvatske, Trg sv. Marka 2, Zagreb</w:t>
            </w:r>
          </w:p>
          <w:p w:rsidR="007256F3" w:rsidRPr="00AB06A0" w:rsidRDefault="007256F3" w:rsidP="00C602DE">
            <w:pPr>
              <w:tabs>
                <w:tab w:val="left" w:pos="284"/>
              </w:tabs>
              <w:spacing w:after="200"/>
              <w:rPr>
                <w:sz w:val="22"/>
              </w:rPr>
            </w:pPr>
          </w:p>
        </w:tc>
      </w:tr>
      <w:tr w:rsidR="00AB06A0" w:rsidRPr="00AB06A0" w:rsidTr="00A1370D">
        <w:tc>
          <w:tcPr>
            <w:tcW w:w="4644" w:type="dxa"/>
          </w:tcPr>
          <w:p w:rsidR="00FF2966" w:rsidRPr="00AB06A0" w:rsidRDefault="00FF2966" w:rsidP="00FF2966">
            <w:pPr>
              <w:tabs>
                <w:tab w:val="left" w:pos="284"/>
              </w:tabs>
              <w:spacing w:after="200"/>
              <w:rPr>
                <w:rFonts w:eastAsia="Times New Roman" w:cs="Times New Roman"/>
                <w:b/>
                <w:sz w:val="22"/>
                <w:lang w:eastAsia="hr-HR"/>
              </w:rPr>
            </w:pPr>
            <w:r w:rsidRPr="00AB06A0">
              <w:rPr>
                <w:rFonts w:eastAsia="Times New Roman" w:cs="Times New Roman"/>
                <w:b/>
                <w:sz w:val="22"/>
                <w:lang w:eastAsia="hr-HR"/>
              </w:rPr>
              <w:t>Dokumentacija za nadmetanje</w:t>
            </w:r>
          </w:p>
        </w:tc>
        <w:tc>
          <w:tcPr>
            <w:tcW w:w="4644" w:type="dxa"/>
          </w:tcPr>
          <w:p w:rsidR="00FF2966" w:rsidRPr="00AB06A0" w:rsidRDefault="00FF2966" w:rsidP="0010284B">
            <w:pPr>
              <w:tabs>
                <w:tab w:val="left" w:pos="284"/>
              </w:tabs>
              <w:spacing w:after="200"/>
              <w:rPr>
                <w:rFonts w:eastAsia="Times New Roman" w:cs="Tahoma"/>
                <w:bCs/>
                <w:sz w:val="22"/>
                <w:lang w:eastAsia="hr-HR"/>
              </w:rPr>
            </w:pPr>
            <w:r w:rsidRPr="00AB06A0">
              <w:rPr>
                <w:sz w:val="22"/>
              </w:rPr>
              <w:t xml:space="preserve">Dokumentacija izrađena od strane Davatelja koncesije za potrebe provođenja postupka davanja koncesije </w:t>
            </w:r>
            <w:r w:rsidR="001345E4" w:rsidRPr="00AB06A0">
              <w:rPr>
                <w:rFonts w:eastAsiaTheme="majorEastAsia"/>
                <w:sz w:val="22"/>
              </w:rPr>
              <w:t xml:space="preserve">u svrhu gospodarskog </w:t>
            </w:r>
            <w:r w:rsidR="00AB06A0" w:rsidRPr="00AB06A0">
              <w:rPr>
                <w:rFonts w:eastAsiaTheme="majorEastAsia"/>
                <w:sz w:val="22"/>
              </w:rPr>
              <w:t>korištenja pomorskog</w:t>
            </w:r>
            <w:r w:rsidR="001345E4" w:rsidRPr="00AB06A0">
              <w:rPr>
                <w:rFonts w:eastAsiaTheme="majorEastAsia"/>
                <w:sz w:val="22"/>
              </w:rPr>
              <w:t xml:space="preserve"> dobra radi obavljanja djelatnosti </w:t>
            </w:r>
            <w:r w:rsidR="00F574B9">
              <w:rPr>
                <w:rFonts w:eastAsiaTheme="majorEastAsia"/>
                <w:sz w:val="22"/>
              </w:rPr>
              <w:t xml:space="preserve">uzgoja školjaka na lokaciji u Savudrijskoj vali - polja </w:t>
            </w:r>
            <w:r w:rsidR="006B69C8">
              <w:rPr>
                <w:rFonts w:eastAsiaTheme="majorEastAsia"/>
                <w:sz w:val="22"/>
              </w:rPr>
              <w:t>I., II., III. i IV.</w:t>
            </w:r>
          </w:p>
          <w:p w:rsidR="007256F3" w:rsidRPr="00AB06A0" w:rsidRDefault="007256F3" w:rsidP="0010284B">
            <w:pPr>
              <w:tabs>
                <w:tab w:val="left" w:pos="284"/>
              </w:tabs>
              <w:spacing w:after="200"/>
              <w:rPr>
                <w:sz w:val="22"/>
              </w:rPr>
            </w:pPr>
          </w:p>
        </w:tc>
      </w:tr>
      <w:tr w:rsidR="00AB06A0" w:rsidRPr="00AB06A0" w:rsidTr="00A1370D">
        <w:tc>
          <w:tcPr>
            <w:tcW w:w="4644" w:type="dxa"/>
          </w:tcPr>
          <w:p w:rsidR="00FF2966" w:rsidRPr="00AB06A0" w:rsidRDefault="00FF2966" w:rsidP="00FF2966">
            <w:pPr>
              <w:tabs>
                <w:tab w:val="left" w:pos="284"/>
              </w:tabs>
              <w:spacing w:after="200"/>
              <w:rPr>
                <w:rFonts w:eastAsia="Times New Roman" w:cs="Times New Roman"/>
                <w:b/>
                <w:sz w:val="22"/>
                <w:lang w:eastAsia="hr-HR"/>
              </w:rPr>
            </w:pPr>
            <w:r w:rsidRPr="00AB06A0">
              <w:rPr>
                <w:rFonts w:eastAsia="Times New Roman" w:cs="Times New Roman"/>
                <w:b/>
                <w:sz w:val="22"/>
                <w:lang w:eastAsia="hr-HR"/>
              </w:rPr>
              <w:t>Stručno tijelo za ocjenu ponuda za koncesije na pomorskom dobru</w:t>
            </w:r>
          </w:p>
          <w:p w:rsidR="00FF2966" w:rsidRPr="00AB06A0" w:rsidRDefault="00FF2966" w:rsidP="00FF2966">
            <w:pPr>
              <w:spacing w:after="200"/>
              <w:rPr>
                <w:rFonts w:eastAsia="Times New Roman" w:cs="Times New Roman"/>
                <w:sz w:val="22"/>
                <w:lang w:eastAsia="hr-HR"/>
              </w:rPr>
            </w:pPr>
          </w:p>
          <w:p w:rsidR="00FF2966" w:rsidRPr="00AB06A0" w:rsidRDefault="00FF2966" w:rsidP="00FF2966">
            <w:pPr>
              <w:tabs>
                <w:tab w:val="left" w:pos="3030"/>
              </w:tabs>
              <w:spacing w:after="200"/>
              <w:rPr>
                <w:rFonts w:eastAsia="Times New Roman" w:cs="Times New Roman"/>
                <w:sz w:val="22"/>
                <w:lang w:eastAsia="hr-HR"/>
              </w:rPr>
            </w:pPr>
          </w:p>
        </w:tc>
        <w:tc>
          <w:tcPr>
            <w:tcW w:w="4644" w:type="dxa"/>
          </w:tcPr>
          <w:p w:rsidR="004A1CD0" w:rsidRPr="00AB06A0" w:rsidRDefault="00FF2966" w:rsidP="003F6589">
            <w:pPr>
              <w:tabs>
                <w:tab w:val="left" w:pos="284"/>
              </w:tabs>
              <w:spacing w:after="200"/>
              <w:rPr>
                <w:sz w:val="22"/>
              </w:rPr>
            </w:pPr>
            <w:r w:rsidRPr="00AB06A0">
              <w:rPr>
                <w:sz w:val="22"/>
              </w:rPr>
              <w:t>Stručno tijelo za ocjenu ponuda za koncesije na pomorskom dobru, osnovano i imenovano Odlukom Vlade Republik</w:t>
            </w:r>
            <w:r w:rsidR="00F574B9">
              <w:rPr>
                <w:sz w:val="22"/>
              </w:rPr>
              <w:t>e Hrvatske („Narodne novine“ broj</w:t>
            </w:r>
            <w:r w:rsidRPr="00AB06A0">
              <w:rPr>
                <w:sz w:val="22"/>
              </w:rPr>
              <w:t xml:space="preserve"> </w:t>
            </w:r>
            <w:r w:rsidR="00F574B9">
              <w:rPr>
                <w:sz w:val="22"/>
              </w:rPr>
              <w:t>44</w:t>
            </w:r>
            <w:r w:rsidR="0096413A" w:rsidRPr="00AB06A0">
              <w:rPr>
                <w:sz w:val="22"/>
              </w:rPr>
              <w:t>/1</w:t>
            </w:r>
            <w:r w:rsidR="00F574B9">
              <w:rPr>
                <w:sz w:val="22"/>
              </w:rPr>
              <w:t>6</w:t>
            </w:r>
            <w:r w:rsidRPr="00AB06A0">
              <w:rPr>
                <w:sz w:val="22"/>
              </w:rPr>
              <w:t>) radi ocjenjivanja ponuda i donošenja Nalaza i mišljenja</w:t>
            </w:r>
            <w:r w:rsidR="00CD0A85" w:rsidRPr="00AB06A0">
              <w:rPr>
                <w:sz w:val="22"/>
              </w:rPr>
              <w:t>.</w:t>
            </w:r>
          </w:p>
          <w:p w:rsidR="007256F3" w:rsidRPr="00AB06A0" w:rsidRDefault="007256F3" w:rsidP="003F6589">
            <w:pPr>
              <w:tabs>
                <w:tab w:val="left" w:pos="284"/>
              </w:tabs>
              <w:spacing w:after="200"/>
              <w:rPr>
                <w:sz w:val="22"/>
              </w:rPr>
            </w:pPr>
          </w:p>
        </w:tc>
      </w:tr>
      <w:tr w:rsidR="00AB06A0" w:rsidRPr="00AB06A0" w:rsidTr="00F02899">
        <w:tc>
          <w:tcPr>
            <w:tcW w:w="4644" w:type="dxa"/>
          </w:tcPr>
          <w:p w:rsidR="00F02899" w:rsidRPr="00AB06A0" w:rsidRDefault="00F02899" w:rsidP="00F02899">
            <w:pPr>
              <w:tabs>
                <w:tab w:val="left" w:pos="284"/>
              </w:tabs>
              <w:spacing w:after="200"/>
              <w:rPr>
                <w:rFonts w:eastAsia="Times New Roman" w:cs="Times New Roman"/>
                <w:b/>
                <w:sz w:val="22"/>
                <w:lang w:eastAsia="hr-HR"/>
              </w:rPr>
            </w:pPr>
            <w:r w:rsidRPr="00AB06A0">
              <w:rPr>
                <w:rFonts w:eastAsia="Times New Roman" w:cs="Times New Roman"/>
                <w:b/>
                <w:sz w:val="22"/>
                <w:lang w:eastAsia="hr-HR"/>
              </w:rPr>
              <w:t>Povjerenstvo za otvaranje ponuda</w:t>
            </w:r>
          </w:p>
          <w:p w:rsidR="00F02899" w:rsidRPr="00AB06A0" w:rsidRDefault="00F02899" w:rsidP="00F02899">
            <w:pPr>
              <w:tabs>
                <w:tab w:val="left" w:pos="284"/>
              </w:tabs>
              <w:spacing w:after="200"/>
              <w:rPr>
                <w:rFonts w:eastAsia="Times New Roman" w:cs="Times New Roman"/>
                <w:b/>
                <w:sz w:val="22"/>
                <w:lang w:eastAsia="hr-HR"/>
              </w:rPr>
            </w:pPr>
          </w:p>
        </w:tc>
        <w:tc>
          <w:tcPr>
            <w:tcW w:w="4644" w:type="dxa"/>
          </w:tcPr>
          <w:p w:rsidR="00F02899" w:rsidRPr="00AB06A0" w:rsidRDefault="00F02899" w:rsidP="00F02899">
            <w:pPr>
              <w:tabs>
                <w:tab w:val="left" w:pos="284"/>
              </w:tabs>
              <w:spacing w:after="200"/>
              <w:rPr>
                <w:sz w:val="22"/>
              </w:rPr>
            </w:pPr>
            <w:r w:rsidRPr="00AB06A0">
              <w:rPr>
                <w:sz w:val="22"/>
              </w:rPr>
              <w:t>Povjerenstvo od 3 člana osnovano radi otvaranja zaprimljenih ponuda i sastavljanja Zapisnika.</w:t>
            </w:r>
          </w:p>
          <w:p w:rsidR="007256F3" w:rsidRPr="00AB06A0" w:rsidRDefault="007256F3" w:rsidP="00F02899">
            <w:pPr>
              <w:tabs>
                <w:tab w:val="left" w:pos="284"/>
              </w:tabs>
              <w:spacing w:after="200"/>
              <w:rPr>
                <w:sz w:val="22"/>
              </w:rPr>
            </w:pPr>
          </w:p>
        </w:tc>
      </w:tr>
      <w:tr w:rsidR="00AB06A0" w:rsidRPr="00AB06A0" w:rsidTr="00A1370D">
        <w:tc>
          <w:tcPr>
            <w:tcW w:w="4644" w:type="dxa"/>
          </w:tcPr>
          <w:p w:rsidR="00FF2966" w:rsidRPr="00AB06A0" w:rsidRDefault="00FF2966" w:rsidP="00FF2966">
            <w:pPr>
              <w:tabs>
                <w:tab w:val="left" w:pos="284"/>
              </w:tabs>
              <w:spacing w:after="200"/>
              <w:rPr>
                <w:b/>
                <w:sz w:val="22"/>
              </w:rPr>
            </w:pPr>
            <w:r w:rsidRPr="00AB06A0">
              <w:rPr>
                <w:b/>
                <w:sz w:val="22"/>
              </w:rPr>
              <w:t>Dokumentacija prostornoga uređenja</w:t>
            </w:r>
          </w:p>
          <w:p w:rsidR="00FF2966" w:rsidRPr="00AB06A0" w:rsidRDefault="00FF2966" w:rsidP="00FF2966">
            <w:pPr>
              <w:tabs>
                <w:tab w:val="left" w:pos="284"/>
              </w:tabs>
              <w:spacing w:after="200"/>
              <w:rPr>
                <w:rFonts w:eastAsia="Times New Roman" w:cs="Times New Roman"/>
                <w:b/>
                <w:sz w:val="22"/>
                <w:lang w:eastAsia="hr-HR"/>
              </w:rPr>
            </w:pPr>
          </w:p>
          <w:p w:rsidR="00FF2966" w:rsidRPr="00AB06A0" w:rsidRDefault="00FF2966" w:rsidP="00FF2966">
            <w:pPr>
              <w:tabs>
                <w:tab w:val="left" w:pos="284"/>
              </w:tabs>
              <w:spacing w:after="200"/>
              <w:rPr>
                <w:rFonts w:eastAsia="Times New Roman" w:cs="Times New Roman"/>
                <w:b/>
                <w:sz w:val="22"/>
                <w:lang w:eastAsia="hr-HR"/>
              </w:rPr>
            </w:pPr>
          </w:p>
        </w:tc>
        <w:tc>
          <w:tcPr>
            <w:tcW w:w="4644" w:type="dxa"/>
          </w:tcPr>
          <w:p w:rsidR="00FF2966" w:rsidRPr="00AB06A0" w:rsidRDefault="00304F65" w:rsidP="007256F3">
            <w:pPr>
              <w:tabs>
                <w:tab w:val="left" w:pos="284"/>
              </w:tabs>
              <w:spacing w:after="200"/>
              <w:rPr>
                <w:sz w:val="22"/>
              </w:rPr>
            </w:pPr>
            <w:r w:rsidRPr="00AB06A0">
              <w:rPr>
                <w:sz w:val="22"/>
              </w:rPr>
              <w:t>Lokacijska dozvola</w:t>
            </w:r>
            <w:r w:rsidR="00AB06A0" w:rsidRPr="00AB06A0">
              <w:rPr>
                <w:sz w:val="22"/>
              </w:rPr>
              <w:t xml:space="preserve"> </w:t>
            </w:r>
            <w:r w:rsidR="00F574B9">
              <w:rPr>
                <w:sz w:val="22"/>
              </w:rPr>
              <w:t xml:space="preserve">klasa: </w:t>
            </w:r>
            <w:r w:rsidR="006B69C8">
              <w:rPr>
                <w:sz w:val="22"/>
              </w:rPr>
              <w:t xml:space="preserve">UP/I-350-05/15-01/00017, </w:t>
            </w:r>
            <w:proofErr w:type="spellStart"/>
            <w:r w:rsidR="006B69C8">
              <w:rPr>
                <w:sz w:val="22"/>
              </w:rPr>
              <w:t>urbroj</w:t>
            </w:r>
            <w:proofErr w:type="spellEnd"/>
            <w:r w:rsidR="006B69C8">
              <w:rPr>
                <w:sz w:val="22"/>
              </w:rPr>
              <w:t>: 2105/05-09/08-16-0017, od 22. veljače 2016</w:t>
            </w:r>
            <w:r w:rsidR="00F574B9">
              <w:rPr>
                <w:sz w:val="22"/>
              </w:rPr>
              <w:t>. godine</w:t>
            </w:r>
            <w:r w:rsidRPr="00AB06A0">
              <w:rPr>
                <w:sz w:val="22"/>
              </w:rPr>
              <w:t xml:space="preserve">, izdana od strane </w:t>
            </w:r>
            <w:r w:rsidR="00F574B9">
              <w:rPr>
                <w:sz w:val="22"/>
              </w:rPr>
              <w:t>Upravnog odjela za izdavanje akata za gradnju Istarske županije</w:t>
            </w:r>
            <w:r w:rsidR="00243347" w:rsidRPr="00AB06A0">
              <w:rPr>
                <w:sz w:val="22"/>
              </w:rPr>
              <w:t>.</w:t>
            </w:r>
            <w:r w:rsidR="000C6129" w:rsidRPr="00AB06A0">
              <w:rPr>
                <w:sz w:val="22"/>
              </w:rPr>
              <w:t xml:space="preserve"> </w:t>
            </w:r>
          </w:p>
          <w:p w:rsidR="007256F3" w:rsidRPr="00AB06A0" w:rsidRDefault="007256F3" w:rsidP="007256F3">
            <w:pPr>
              <w:tabs>
                <w:tab w:val="left" w:pos="284"/>
              </w:tabs>
              <w:spacing w:after="200"/>
              <w:rPr>
                <w:sz w:val="22"/>
              </w:rPr>
            </w:pPr>
          </w:p>
        </w:tc>
      </w:tr>
      <w:tr w:rsidR="00AB06A0" w:rsidRPr="00AB06A0" w:rsidTr="00A1370D">
        <w:tc>
          <w:tcPr>
            <w:tcW w:w="4644" w:type="dxa"/>
          </w:tcPr>
          <w:p w:rsidR="00FF2966" w:rsidRPr="00AB06A0" w:rsidRDefault="00FF2966" w:rsidP="00FF2966">
            <w:pPr>
              <w:tabs>
                <w:tab w:val="left" w:pos="284"/>
              </w:tabs>
              <w:spacing w:after="200"/>
              <w:rPr>
                <w:rFonts w:eastAsia="Times New Roman" w:cs="Times New Roman"/>
                <w:b/>
                <w:sz w:val="22"/>
                <w:lang w:eastAsia="hr-HR"/>
              </w:rPr>
            </w:pPr>
            <w:r w:rsidRPr="00AB06A0">
              <w:rPr>
                <w:rFonts w:eastAsia="Times New Roman" w:cs="Times New Roman"/>
                <w:b/>
                <w:sz w:val="22"/>
                <w:lang w:eastAsia="hr-HR"/>
              </w:rPr>
              <w:t>Ugovor o koncesiji</w:t>
            </w:r>
          </w:p>
        </w:tc>
        <w:tc>
          <w:tcPr>
            <w:tcW w:w="4644" w:type="dxa"/>
          </w:tcPr>
          <w:p w:rsidR="00FF2966" w:rsidRPr="00AB06A0" w:rsidRDefault="00FF2966" w:rsidP="00AB06A0">
            <w:pPr>
              <w:tabs>
                <w:tab w:val="left" w:pos="284"/>
              </w:tabs>
              <w:spacing w:after="200"/>
              <w:rPr>
                <w:sz w:val="22"/>
              </w:rPr>
            </w:pPr>
            <w:r w:rsidRPr="00AB06A0">
              <w:rPr>
                <w:sz w:val="22"/>
              </w:rPr>
              <w:t xml:space="preserve">Ugovor o koncesiji </w:t>
            </w:r>
            <w:r w:rsidR="001345E4" w:rsidRPr="00AB06A0">
              <w:rPr>
                <w:sz w:val="22"/>
              </w:rPr>
              <w:t xml:space="preserve">u svrhu gospodarskog korištenja pomorskog dobra radi obavljanja djelatnosti </w:t>
            </w:r>
            <w:r w:rsidR="00F574B9">
              <w:rPr>
                <w:sz w:val="22"/>
              </w:rPr>
              <w:t xml:space="preserve">uzgoja školjaka na lokaciji u Savudrijskoj vali - polja </w:t>
            </w:r>
            <w:r w:rsidR="006B69C8">
              <w:rPr>
                <w:sz w:val="22"/>
              </w:rPr>
              <w:t>I., II., III. i IV.</w:t>
            </w:r>
            <w:r w:rsidR="001B547B" w:rsidRPr="00AB06A0">
              <w:rPr>
                <w:sz w:val="22"/>
              </w:rPr>
              <w:t>,</w:t>
            </w:r>
            <w:r w:rsidR="0010284B" w:rsidRPr="00AB06A0">
              <w:rPr>
                <w:sz w:val="22"/>
              </w:rPr>
              <w:t xml:space="preserve"> </w:t>
            </w:r>
            <w:r w:rsidR="00E06B36" w:rsidRPr="00AB06A0">
              <w:rPr>
                <w:sz w:val="22"/>
              </w:rPr>
              <w:t xml:space="preserve">Davatelj </w:t>
            </w:r>
            <w:r w:rsidRPr="00AB06A0">
              <w:rPr>
                <w:sz w:val="22"/>
              </w:rPr>
              <w:t xml:space="preserve">koncesije namjerava sklopiti sa odabranim ponuditeljem nakon provedenog postupka javnog prikupljanja ponuda. </w:t>
            </w:r>
          </w:p>
        </w:tc>
      </w:tr>
    </w:tbl>
    <w:p w:rsidR="00FF2966" w:rsidRPr="00AB06A0" w:rsidRDefault="00FF2966" w:rsidP="00881A5F">
      <w:pPr>
        <w:pStyle w:val="Heading1"/>
        <w:spacing w:before="120" w:after="120"/>
        <w:ind w:left="431" w:hanging="431"/>
      </w:pPr>
      <w:r w:rsidRPr="00AB06A0">
        <w:br w:type="page"/>
      </w:r>
      <w:bookmarkStart w:id="3" w:name="_Toc433715111"/>
      <w:r w:rsidRPr="00AB06A0">
        <w:lastRenderedPageBreak/>
        <w:t>OPĆI PODACI</w:t>
      </w:r>
      <w:bookmarkEnd w:id="3"/>
      <w:r w:rsidRPr="00AB06A0">
        <w:t xml:space="preserve"> </w:t>
      </w:r>
    </w:p>
    <w:p w:rsidR="00FF2966" w:rsidRPr="00AB06A0" w:rsidRDefault="00FF2966" w:rsidP="00C903E6">
      <w:pPr>
        <w:pStyle w:val="Heading2"/>
      </w:pPr>
      <w:bookmarkStart w:id="4" w:name="_Toc433715112"/>
      <w:r w:rsidRPr="00AB06A0">
        <w:t>PODACI O DAVATELJU KONCESIJE</w:t>
      </w:r>
      <w:bookmarkEnd w:id="4"/>
    </w:p>
    <w:p w:rsidR="00FF2966" w:rsidRPr="00AB06A0" w:rsidRDefault="00FF2966" w:rsidP="00C903E6">
      <w:r w:rsidRPr="00AB06A0">
        <w:t>VLADA REPUBLIKE HRVATSKE</w:t>
      </w:r>
    </w:p>
    <w:p w:rsidR="00FF2966" w:rsidRPr="00AB06A0" w:rsidRDefault="00FF2966" w:rsidP="00C903E6">
      <w:r w:rsidRPr="00AB06A0">
        <w:t>Trg svetog Marka 2</w:t>
      </w:r>
    </w:p>
    <w:p w:rsidR="00FF2966" w:rsidRPr="00AB06A0" w:rsidRDefault="00FF2966" w:rsidP="00C903E6">
      <w:r w:rsidRPr="00AB06A0">
        <w:t>10 000 Zagreb</w:t>
      </w:r>
    </w:p>
    <w:p w:rsidR="00FF2966" w:rsidRPr="00AB06A0" w:rsidRDefault="00FF2966" w:rsidP="00C903E6">
      <w:r w:rsidRPr="00AB06A0">
        <w:t>Republika Hrvatska</w:t>
      </w:r>
    </w:p>
    <w:p w:rsidR="00FF2966" w:rsidRPr="00AB06A0" w:rsidRDefault="00FF2966" w:rsidP="00C903E6">
      <w:pPr>
        <w:pStyle w:val="Heading2"/>
      </w:pPr>
      <w:bookmarkStart w:id="5" w:name="_Toc433715113"/>
      <w:r w:rsidRPr="00AB06A0">
        <w:t>TIJELO KOJE PROVODI POSTUPAK</w:t>
      </w:r>
      <w:bookmarkEnd w:id="5"/>
    </w:p>
    <w:p w:rsidR="00FF2966" w:rsidRPr="00AB06A0" w:rsidRDefault="00FF2966" w:rsidP="00C903E6">
      <w:r w:rsidRPr="00AB06A0">
        <w:t>MINISTA</w:t>
      </w:r>
      <w:r w:rsidR="0023529A" w:rsidRPr="00AB06A0">
        <w:t>RSTVO POMORSTVA PROMET I INFRAS</w:t>
      </w:r>
      <w:r w:rsidRPr="00AB06A0">
        <w:t>T</w:t>
      </w:r>
      <w:r w:rsidR="0023529A" w:rsidRPr="00AB06A0">
        <w:t>R</w:t>
      </w:r>
      <w:r w:rsidRPr="00AB06A0">
        <w:t>UKTURE</w:t>
      </w:r>
    </w:p>
    <w:p w:rsidR="00FF2966" w:rsidRPr="00AB06A0" w:rsidRDefault="00FF2966" w:rsidP="00C903E6">
      <w:r w:rsidRPr="00AB06A0">
        <w:t>Prisavlje 14</w:t>
      </w:r>
    </w:p>
    <w:p w:rsidR="00FF2966" w:rsidRPr="00AB06A0" w:rsidRDefault="00FF2966" w:rsidP="00C903E6">
      <w:r w:rsidRPr="00AB06A0">
        <w:t>10 000 Zagreb</w:t>
      </w:r>
    </w:p>
    <w:p w:rsidR="00FF2966" w:rsidRPr="00AB06A0" w:rsidRDefault="00FF2966" w:rsidP="00C903E6">
      <w:r w:rsidRPr="00AB06A0">
        <w:t xml:space="preserve">OIB: 22874515170 </w:t>
      </w:r>
    </w:p>
    <w:p w:rsidR="00FF2966" w:rsidRPr="00AB06A0" w:rsidRDefault="00FF2966" w:rsidP="00C903E6">
      <w:r w:rsidRPr="00AB06A0">
        <w:t xml:space="preserve">Internetska adresa: </w:t>
      </w:r>
      <w:hyperlink r:id="rId10" w:history="1">
        <w:r w:rsidR="00C903E6" w:rsidRPr="00AB06A0">
          <w:rPr>
            <w:rStyle w:val="Hyperlink"/>
            <w:color w:val="auto"/>
          </w:rPr>
          <w:t>http://www.mppi.hr</w:t>
        </w:r>
      </w:hyperlink>
    </w:p>
    <w:p w:rsidR="00FF2966" w:rsidRPr="00AB06A0" w:rsidRDefault="00FF2966" w:rsidP="00C903E6">
      <w:pPr>
        <w:pStyle w:val="Heading2"/>
      </w:pPr>
      <w:bookmarkStart w:id="6" w:name="_Toc433715114"/>
      <w:r w:rsidRPr="00AB06A0">
        <w:t>SLUŽBA ZADUŽENA ZA KONTAKT</w:t>
      </w:r>
      <w:bookmarkEnd w:id="6"/>
    </w:p>
    <w:p w:rsidR="00FF2966" w:rsidRPr="00AB06A0" w:rsidRDefault="00FF2966" w:rsidP="00C903E6">
      <w:r w:rsidRPr="00AB06A0">
        <w:t>UPRAVA POMORSKE I UNUTARNJE PLOVIDBE, BRODARSTVA, LUKA I POMORSKOG DOBRA</w:t>
      </w:r>
    </w:p>
    <w:p w:rsidR="00FF2966" w:rsidRPr="00AB06A0" w:rsidRDefault="00FF2966" w:rsidP="00C903E6">
      <w:r w:rsidRPr="00AB06A0">
        <w:t>Telefon: 01/6169131</w:t>
      </w:r>
    </w:p>
    <w:p w:rsidR="00FF2966" w:rsidRPr="00AB06A0" w:rsidRDefault="00FF2966" w:rsidP="00C903E6">
      <w:proofErr w:type="spellStart"/>
      <w:r w:rsidRPr="00AB06A0">
        <w:t>Telefax</w:t>
      </w:r>
      <w:proofErr w:type="spellEnd"/>
      <w:r w:rsidRPr="00AB06A0">
        <w:t>: 01/6169047</w:t>
      </w:r>
    </w:p>
    <w:p w:rsidR="00FF2966" w:rsidRPr="00AB06A0" w:rsidRDefault="00FF2966" w:rsidP="00C903E6">
      <w:r w:rsidRPr="00AB06A0">
        <w:t xml:space="preserve">E- pošta: </w:t>
      </w:r>
      <w:proofErr w:type="spellStart"/>
      <w:r w:rsidR="00AB06A0" w:rsidRPr="00AB06A0">
        <w:t>jadranka.frzop</w:t>
      </w:r>
      <w:proofErr w:type="spellEnd"/>
      <w:r w:rsidRPr="00AB06A0">
        <w:t>@</w:t>
      </w:r>
      <w:proofErr w:type="spellStart"/>
      <w:r w:rsidRPr="00AB06A0">
        <w:t>pomorstvo.hr</w:t>
      </w:r>
      <w:proofErr w:type="spellEnd"/>
      <w:r w:rsidRPr="00AB06A0">
        <w:t>, nina.perko@pomorstvo.hr</w:t>
      </w:r>
    </w:p>
    <w:p w:rsidR="00FF2966" w:rsidRPr="00AB06A0" w:rsidRDefault="00FF2966" w:rsidP="00C903E6">
      <w:pPr>
        <w:pStyle w:val="Heading2"/>
      </w:pPr>
      <w:bookmarkStart w:id="7" w:name="_Toc433715115"/>
      <w:r w:rsidRPr="00AB06A0">
        <w:t>PROCIJENJENA VRIJEDNOST KONCESIJE</w:t>
      </w:r>
      <w:bookmarkEnd w:id="7"/>
    </w:p>
    <w:p w:rsidR="00FF2966" w:rsidRPr="00AB06A0" w:rsidRDefault="0077146E" w:rsidP="00C903E6">
      <w:r w:rsidRPr="00AB06A0">
        <w:t>2</w:t>
      </w:r>
      <w:r w:rsidR="0010284B" w:rsidRPr="00AB06A0">
        <w:t>.0</w:t>
      </w:r>
      <w:r w:rsidR="0023529A" w:rsidRPr="00AB06A0">
        <w:t>00.000</w:t>
      </w:r>
      <w:r w:rsidR="00FF2966" w:rsidRPr="00AB06A0">
        <w:t>,00 kuna</w:t>
      </w:r>
      <w:r w:rsidR="0010284B" w:rsidRPr="00AB06A0">
        <w:t xml:space="preserve"> </w:t>
      </w:r>
    </w:p>
    <w:p w:rsidR="00FF2966" w:rsidRPr="00AB06A0" w:rsidRDefault="00FF2966" w:rsidP="00C903E6">
      <w:pPr>
        <w:pStyle w:val="Heading2"/>
      </w:pPr>
      <w:bookmarkStart w:id="8" w:name="_Toc433715116"/>
      <w:r w:rsidRPr="00AB06A0">
        <w:t>VRSTA KONCESIJE</w:t>
      </w:r>
      <w:bookmarkEnd w:id="8"/>
      <w:r w:rsidRPr="00AB06A0">
        <w:t xml:space="preserve"> </w:t>
      </w:r>
    </w:p>
    <w:p w:rsidR="00FF2966" w:rsidRPr="00AB06A0" w:rsidRDefault="00FF2966" w:rsidP="00C903E6">
      <w:pPr>
        <w:rPr>
          <w:szCs w:val="24"/>
        </w:rPr>
      </w:pPr>
      <w:r w:rsidRPr="00AB06A0">
        <w:t xml:space="preserve">Koncesija </w:t>
      </w:r>
      <w:r w:rsidR="001345E4" w:rsidRPr="00AB06A0">
        <w:t xml:space="preserve">u svrhu gospodarskog </w:t>
      </w:r>
      <w:r w:rsidR="00AB06A0" w:rsidRPr="00AB06A0">
        <w:t>korištenja pomorskog</w:t>
      </w:r>
      <w:r w:rsidR="001345E4" w:rsidRPr="00AB06A0">
        <w:t xml:space="preserve"> dobra radi obavljanja djelatnosti </w:t>
      </w:r>
      <w:r w:rsidR="00F574B9">
        <w:t xml:space="preserve">uzgoja školjaka na lokaciji u Savudrijskoj vali - polja </w:t>
      </w:r>
      <w:r w:rsidR="006B69C8">
        <w:t>I., II., III. i IV.</w:t>
      </w:r>
    </w:p>
    <w:p w:rsidR="008B3441" w:rsidRPr="00AB06A0" w:rsidRDefault="008B3441" w:rsidP="00C903E6">
      <w:pPr>
        <w:rPr>
          <w:color w:val="FF0000"/>
          <w:szCs w:val="24"/>
        </w:rPr>
      </w:pPr>
    </w:p>
    <w:p w:rsidR="00FF2966" w:rsidRPr="00A81981" w:rsidRDefault="00FF2966" w:rsidP="009448D4">
      <w:pPr>
        <w:pStyle w:val="Heading1"/>
        <w:spacing w:before="120" w:after="120"/>
        <w:ind w:left="431" w:hanging="431"/>
      </w:pPr>
      <w:bookmarkStart w:id="9" w:name="_Toc433715117"/>
      <w:r w:rsidRPr="00A81981">
        <w:t>PODACI O PREDMETU KONCESIJE</w:t>
      </w:r>
      <w:bookmarkEnd w:id="9"/>
      <w:r w:rsidRPr="00A81981">
        <w:t xml:space="preserve"> </w:t>
      </w:r>
    </w:p>
    <w:p w:rsidR="00A8187B" w:rsidRPr="00A81981" w:rsidRDefault="00A8187B" w:rsidP="00C903E6">
      <w:pPr>
        <w:rPr>
          <w:rFonts w:cs="Arial"/>
        </w:rPr>
      </w:pPr>
      <w:r w:rsidRPr="00A81981">
        <w:rPr>
          <w:rFonts w:eastAsia="Times New Roman" w:cs="Arial"/>
        </w:rPr>
        <w:t xml:space="preserve">Koncesija na pomorskom dobru daje se </w:t>
      </w:r>
      <w:r w:rsidRPr="00A81981">
        <w:rPr>
          <w:rFonts w:cs="Arial"/>
        </w:rPr>
        <w:t xml:space="preserve">u svrhu obavljanja djelatnosti uzgoja </w:t>
      </w:r>
      <w:r w:rsidR="008647EC">
        <w:t>školjaka</w:t>
      </w:r>
      <w:r w:rsidR="00AB06A0" w:rsidRPr="00A81981">
        <w:rPr>
          <w:rFonts w:cs="Arial"/>
        </w:rPr>
        <w:t xml:space="preserve"> </w:t>
      </w:r>
      <w:r w:rsidR="00C602DE" w:rsidRPr="00A81981">
        <w:rPr>
          <w:rFonts w:cs="Arial"/>
        </w:rPr>
        <w:t xml:space="preserve">kapaciteta do </w:t>
      </w:r>
      <w:r w:rsidR="00AB06A0" w:rsidRPr="00A81981">
        <w:rPr>
          <w:rFonts w:cs="Arial"/>
        </w:rPr>
        <w:t>7</w:t>
      </w:r>
      <w:r w:rsidR="00C602DE" w:rsidRPr="00A81981">
        <w:rPr>
          <w:rFonts w:cs="Arial"/>
        </w:rPr>
        <w:t xml:space="preserve">0 tona godišnje, </w:t>
      </w:r>
      <w:r w:rsidR="00AB06A0" w:rsidRPr="00A81981">
        <w:rPr>
          <w:rFonts w:cs="Arial"/>
        </w:rPr>
        <w:t xml:space="preserve">na lokaciji </w:t>
      </w:r>
      <w:r w:rsidR="008647EC">
        <w:t xml:space="preserve">u Savudrijskoj vali - polja </w:t>
      </w:r>
      <w:r w:rsidR="006B69C8">
        <w:t>I., II., III. i IV.</w:t>
      </w:r>
      <w:r w:rsidR="00C602DE" w:rsidRPr="00A81981">
        <w:rPr>
          <w:rFonts w:cs="Arial"/>
        </w:rPr>
        <w:t xml:space="preserve">, a sukladno Lokacijskoj dozvoli </w:t>
      </w:r>
      <w:r w:rsidR="00F574B9">
        <w:rPr>
          <w:rFonts w:cs="Arial"/>
        </w:rPr>
        <w:t xml:space="preserve">klasa: </w:t>
      </w:r>
      <w:r w:rsidR="006B69C8">
        <w:rPr>
          <w:rFonts w:cs="Arial"/>
        </w:rPr>
        <w:t xml:space="preserve">UP/I-350-05/15-01/00017, </w:t>
      </w:r>
      <w:proofErr w:type="spellStart"/>
      <w:r w:rsidR="006B69C8">
        <w:rPr>
          <w:rFonts w:cs="Arial"/>
        </w:rPr>
        <w:t>urbroj</w:t>
      </w:r>
      <w:proofErr w:type="spellEnd"/>
      <w:r w:rsidR="006B69C8">
        <w:rPr>
          <w:rFonts w:cs="Arial"/>
        </w:rPr>
        <w:t>: 2105/05-09/08-16-0017, od 22. veljače 2016</w:t>
      </w:r>
      <w:r w:rsidR="00F574B9">
        <w:rPr>
          <w:rFonts w:cs="Arial"/>
        </w:rPr>
        <w:t>. godine</w:t>
      </w:r>
      <w:r w:rsidR="00C602DE" w:rsidRPr="00A81981">
        <w:rPr>
          <w:rFonts w:cs="Arial"/>
        </w:rPr>
        <w:t xml:space="preserve">, izdanoj od strane </w:t>
      </w:r>
      <w:r w:rsidR="00F574B9">
        <w:rPr>
          <w:rFonts w:cs="Arial"/>
        </w:rPr>
        <w:t>Upravnog odjela za izdavanje akata za gradnju Istarske županije</w:t>
      </w:r>
      <w:r w:rsidRPr="00A81981">
        <w:rPr>
          <w:rFonts w:cs="Arial"/>
        </w:rPr>
        <w:t>.</w:t>
      </w:r>
    </w:p>
    <w:p w:rsidR="00A8187B" w:rsidRPr="00A81981" w:rsidRDefault="00A8187B" w:rsidP="00A8187B">
      <w:pPr>
        <w:spacing w:after="0"/>
        <w:rPr>
          <w:rFonts w:eastAsia="Times New Roman" w:cs="Arial"/>
        </w:rPr>
      </w:pPr>
      <w:r w:rsidRPr="00A81981">
        <w:rPr>
          <w:rFonts w:eastAsia="Times New Roman" w:cs="Arial"/>
        </w:rPr>
        <w:t xml:space="preserve">Područje pomorskog dobra koje se daje u koncesiju </w:t>
      </w:r>
      <w:r w:rsidRPr="00A81981">
        <w:rPr>
          <w:sz w:val="23"/>
          <w:szCs w:val="23"/>
        </w:rPr>
        <w:t xml:space="preserve">u svrhu gospodarskog korištenja radi obavljanja djelatnosti uzgoja </w:t>
      </w:r>
      <w:r w:rsidR="008647EC">
        <w:rPr>
          <w:sz w:val="23"/>
          <w:szCs w:val="23"/>
        </w:rPr>
        <w:t>školjaka</w:t>
      </w:r>
      <w:r w:rsidRPr="00A81981">
        <w:rPr>
          <w:sz w:val="23"/>
          <w:szCs w:val="23"/>
        </w:rPr>
        <w:t xml:space="preserve"> </w:t>
      </w:r>
      <w:r w:rsidRPr="00A81981">
        <w:rPr>
          <w:rFonts w:eastAsia="Times New Roman" w:cs="Arial"/>
        </w:rPr>
        <w:t xml:space="preserve">omeđeno je poligonom </w:t>
      </w:r>
      <w:r w:rsidRPr="00A81981">
        <w:rPr>
          <w:rFonts w:eastAsia="Times New Roman" w:cs="Arial"/>
        </w:rPr>
        <w:lastRenderedPageBreak/>
        <w:t>određenim koordinatnim točkama izraženim u HTRS96 projekciji, kako slijedi:</w:t>
      </w:r>
    </w:p>
    <w:p w:rsidR="00A8187B" w:rsidRPr="00A81981" w:rsidRDefault="00A8187B" w:rsidP="00A8187B">
      <w:pPr>
        <w:spacing w:after="0"/>
        <w:jc w:val="center"/>
        <w:rPr>
          <w:rFonts w:eastAsia="Times New Roman" w:cs="Arial"/>
        </w:rPr>
      </w:pPr>
    </w:p>
    <w:tbl>
      <w:tblPr>
        <w:tblW w:w="6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1188"/>
        <w:gridCol w:w="1985"/>
        <w:gridCol w:w="1985"/>
      </w:tblGrid>
      <w:tr w:rsidR="008647EC" w:rsidRPr="00A81981" w:rsidTr="008647EC">
        <w:trPr>
          <w:trHeight w:val="510"/>
          <w:jc w:val="center"/>
        </w:trPr>
        <w:tc>
          <w:tcPr>
            <w:tcW w:w="0" w:type="auto"/>
          </w:tcPr>
          <w:p w:rsidR="008647EC" w:rsidRPr="00BB27FB" w:rsidRDefault="008647EC" w:rsidP="008647EC">
            <w:pPr>
              <w:spacing w:after="0"/>
              <w:jc w:val="center"/>
              <w:rPr>
                <w:rFonts w:eastAsia="Times New Roman" w:cs="Arial"/>
                <w:b/>
                <w:bCs/>
              </w:rPr>
            </w:pPr>
            <w:r w:rsidRPr="00BB27FB">
              <w:rPr>
                <w:rFonts w:eastAsia="Times New Roman" w:cs="Arial"/>
                <w:b/>
                <w:bCs/>
              </w:rPr>
              <w:t>Polje</w:t>
            </w:r>
          </w:p>
        </w:tc>
        <w:tc>
          <w:tcPr>
            <w:tcW w:w="0" w:type="auto"/>
          </w:tcPr>
          <w:p w:rsidR="008647EC" w:rsidRPr="00BB27FB" w:rsidRDefault="008647EC" w:rsidP="008647EC">
            <w:pPr>
              <w:spacing w:after="0"/>
              <w:jc w:val="center"/>
              <w:rPr>
                <w:rFonts w:eastAsia="Times New Roman" w:cs="Arial"/>
                <w:b/>
                <w:bCs/>
              </w:rPr>
            </w:pPr>
            <w:r w:rsidRPr="00BB27FB">
              <w:rPr>
                <w:rFonts w:eastAsia="Times New Roman" w:cs="Arial"/>
                <w:b/>
                <w:bCs/>
              </w:rPr>
              <w:t>Točka</w:t>
            </w:r>
          </w:p>
        </w:tc>
        <w:tc>
          <w:tcPr>
            <w:tcW w:w="1985" w:type="dxa"/>
          </w:tcPr>
          <w:p w:rsidR="008647EC" w:rsidRPr="00BB27FB" w:rsidRDefault="008647EC" w:rsidP="008647EC">
            <w:pPr>
              <w:spacing w:after="0"/>
              <w:jc w:val="center"/>
              <w:rPr>
                <w:rFonts w:eastAsia="Times New Roman" w:cs="Arial"/>
                <w:b/>
                <w:bCs/>
              </w:rPr>
            </w:pPr>
            <w:r w:rsidRPr="00BB27FB">
              <w:rPr>
                <w:rFonts w:eastAsia="Times New Roman" w:cs="Arial"/>
                <w:b/>
                <w:bCs/>
              </w:rPr>
              <w:t>E (Y)</w:t>
            </w:r>
          </w:p>
        </w:tc>
        <w:tc>
          <w:tcPr>
            <w:tcW w:w="1985" w:type="dxa"/>
          </w:tcPr>
          <w:p w:rsidR="008647EC" w:rsidRPr="00BB27FB" w:rsidRDefault="008647EC" w:rsidP="008647EC">
            <w:pPr>
              <w:spacing w:after="0"/>
              <w:jc w:val="center"/>
              <w:rPr>
                <w:rFonts w:eastAsia="Times New Roman" w:cs="Arial"/>
                <w:b/>
                <w:bCs/>
              </w:rPr>
            </w:pPr>
            <w:r w:rsidRPr="00BB27FB">
              <w:rPr>
                <w:rFonts w:eastAsia="Times New Roman" w:cs="Arial"/>
                <w:b/>
                <w:bCs/>
              </w:rPr>
              <w:t>N (X)</w:t>
            </w:r>
          </w:p>
        </w:tc>
      </w:tr>
      <w:tr w:rsidR="006B69C8" w:rsidRPr="00A81981" w:rsidTr="008647EC">
        <w:trPr>
          <w:trHeight w:val="340"/>
          <w:jc w:val="center"/>
        </w:trPr>
        <w:tc>
          <w:tcPr>
            <w:tcW w:w="0" w:type="auto"/>
            <w:vAlign w:val="center"/>
          </w:tcPr>
          <w:p w:rsidR="006B69C8" w:rsidRPr="006B69C8" w:rsidRDefault="006B69C8" w:rsidP="006B69C8">
            <w:pPr>
              <w:spacing w:after="0"/>
              <w:jc w:val="center"/>
              <w:rPr>
                <w:rFonts w:eastAsia="Times New Roman" w:cs="Arial"/>
                <w:b/>
                <w:bCs/>
                <w:szCs w:val="24"/>
              </w:rPr>
            </w:pPr>
            <w:r w:rsidRPr="006B69C8">
              <w:rPr>
                <w:rFonts w:eastAsia="Times New Roman" w:cs="Arial"/>
                <w:b/>
                <w:bCs/>
                <w:szCs w:val="24"/>
              </w:rPr>
              <w:t>I.</w:t>
            </w:r>
          </w:p>
        </w:tc>
        <w:tc>
          <w:tcPr>
            <w:tcW w:w="0" w:type="auto"/>
            <w:vAlign w:val="center"/>
          </w:tcPr>
          <w:p w:rsidR="006B69C8" w:rsidRPr="006B69C8" w:rsidRDefault="006B69C8" w:rsidP="006B69C8">
            <w:pPr>
              <w:pStyle w:val="Default"/>
              <w:jc w:val="center"/>
              <w:rPr>
                <w:color w:val="auto"/>
                <w:sz w:val="12"/>
                <w:szCs w:val="12"/>
              </w:rPr>
            </w:pPr>
          </w:p>
          <w:p w:rsidR="006B69C8" w:rsidRPr="006B69C8" w:rsidRDefault="006B69C8" w:rsidP="006B69C8">
            <w:pPr>
              <w:pStyle w:val="Default"/>
              <w:jc w:val="center"/>
              <w:rPr>
                <w:color w:val="auto"/>
              </w:rPr>
            </w:pPr>
            <w:r w:rsidRPr="006B69C8">
              <w:rPr>
                <w:color w:val="auto"/>
              </w:rPr>
              <w:t>T1</w:t>
            </w:r>
          </w:p>
          <w:p w:rsidR="006B69C8" w:rsidRPr="006B69C8" w:rsidRDefault="006B69C8" w:rsidP="006B69C8">
            <w:pPr>
              <w:pStyle w:val="Default"/>
              <w:jc w:val="center"/>
              <w:rPr>
                <w:color w:val="auto"/>
              </w:rPr>
            </w:pPr>
            <w:r w:rsidRPr="006B69C8">
              <w:rPr>
                <w:color w:val="auto"/>
              </w:rPr>
              <w:t>T2</w:t>
            </w:r>
          </w:p>
          <w:p w:rsidR="006B69C8" w:rsidRPr="006B69C8" w:rsidRDefault="006B69C8" w:rsidP="006B69C8">
            <w:pPr>
              <w:pStyle w:val="Default"/>
              <w:jc w:val="center"/>
              <w:rPr>
                <w:color w:val="auto"/>
              </w:rPr>
            </w:pPr>
            <w:r w:rsidRPr="006B69C8">
              <w:rPr>
                <w:color w:val="auto"/>
              </w:rPr>
              <w:t>T3</w:t>
            </w:r>
          </w:p>
          <w:p w:rsidR="006B69C8" w:rsidRPr="006B69C8" w:rsidRDefault="006B69C8" w:rsidP="006B69C8">
            <w:pPr>
              <w:pStyle w:val="Default"/>
              <w:jc w:val="center"/>
              <w:rPr>
                <w:color w:val="auto"/>
              </w:rPr>
            </w:pPr>
            <w:r w:rsidRPr="006B69C8">
              <w:rPr>
                <w:color w:val="auto"/>
              </w:rPr>
              <w:t>T4</w:t>
            </w:r>
          </w:p>
          <w:p w:rsidR="006B69C8" w:rsidRPr="006B69C8" w:rsidRDefault="006B69C8" w:rsidP="006B69C8">
            <w:pPr>
              <w:pStyle w:val="Default"/>
              <w:jc w:val="center"/>
              <w:rPr>
                <w:color w:val="auto"/>
                <w:sz w:val="12"/>
                <w:szCs w:val="12"/>
              </w:rPr>
            </w:pPr>
          </w:p>
        </w:tc>
        <w:tc>
          <w:tcPr>
            <w:tcW w:w="1985" w:type="dxa"/>
            <w:vAlign w:val="center"/>
          </w:tcPr>
          <w:p w:rsidR="006B69C8" w:rsidRPr="006B69C8" w:rsidRDefault="006B69C8" w:rsidP="006B69C8">
            <w:pPr>
              <w:pStyle w:val="Default"/>
              <w:jc w:val="center"/>
              <w:rPr>
                <w:color w:val="auto"/>
              </w:rPr>
            </w:pPr>
            <w:r w:rsidRPr="006B69C8">
              <w:rPr>
                <w:color w:val="auto"/>
              </w:rPr>
              <w:t>270088.440</w:t>
            </w:r>
          </w:p>
          <w:p w:rsidR="006B69C8" w:rsidRPr="006B69C8" w:rsidRDefault="006B69C8" w:rsidP="006B69C8">
            <w:pPr>
              <w:pStyle w:val="Default"/>
              <w:jc w:val="center"/>
              <w:rPr>
                <w:color w:val="auto"/>
              </w:rPr>
            </w:pPr>
            <w:r w:rsidRPr="006B69C8">
              <w:rPr>
                <w:color w:val="auto"/>
              </w:rPr>
              <w:t>270025.389</w:t>
            </w:r>
          </w:p>
          <w:p w:rsidR="006B69C8" w:rsidRPr="006B69C8" w:rsidRDefault="006B69C8" w:rsidP="006B69C8">
            <w:pPr>
              <w:pStyle w:val="Default"/>
              <w:jc w:val="center"/>
              <w:rPr>
                <w:color w:val="auto"/>
              </w:rPr>
            </w:pPr>
            <w:r w:rsidRPr="006B69C8">
              <w:rPr>
                <w:color w:val="auto"/>
              </w:rPr>
              <w:t>269947.706</w:t>
            </w:r>
          </w:p>
          <w:p w:rsidR="006B69C8" w:rsidRPr="006B69C8" w:rsidRDefault="006B69C8" w:rsidP="006B69C8">
            <w:pPr>
              <w:pStyle w:val="Default"/>
              <w:jc w:val="center"/>
              <w:rPr>
                <w:color w:val="auto"/>
              </w:rPr>
            </w:pPr>
            <w:r w:rsidRPr="006B69C8">
              <w:rPr>
                <w:color w:val="auto"/>
              </w:rPr>
              <w:t>270010.757</w:t>
            </w:r>
          </w:p>
        </w:tc>
        <w:tc>
          <w:tcPr>
            <w:tcW w:w="1985" w:type="dxa"/>
            <w:vAlign w:val="center"/>
          </w:tcPr>
          <w:p w:rsidR="006B69C8" w:rsidRPr="006B69C8" w:rsidRDefault="006B69C8" w:rsidP="006B69C8">
            <w:pPr>
              <w:pStyle w:val="Default"/>
              <w:jc w:val="center"/>
              <w:rPr>
                <w:color w:val="auto"/>
              </w:rPr>
            </w:pPr>
            <w:r w:rsidRPr="006B69C8">
              <w:rPr>
                <w:color w:val="auto"/>
              </w:rPr>
              <w:t>5043582.048</w:t>
            </w:r>
          </w:p>
          <w:p w:rsidR="006B69C8" w:rsidRPr="006B69C8" w:rsidRDefault="006B69C8" w:rsidP="006B69C8">
            <w:pPr>
              <w:pStyle w:val="Default"/>
              <w:jc w:val="center"/>
              <w:rPr>
                <w:color w:val="auto"/>
              </w:rPr>
            </w:pPr>
            <w:r w:rsidRPr="006B69C8">
              <w:rPr>
                <w:color w:val="auto"/>
              </w:rPr>
              <w:t>5043504.366</w:t>
            </w:r>
          </w:p>
          <w:p w:rsidR="006B69C8" w:rsidRPr="006B69C8" w:rsidRDefault="006B69C8" w:rsidP="006B69C8">
            <w:pPr>
              <w:pStyle w:val="Default"/>
              <w:jc w:val="center"/>
              <w:rPr>
                <w:color w:val="auto"/>
              </w:rPr>
            </w:pPr>
            <w:r w:rsidRPr="006B69C8">
              <w:rPr>
                <w:color w:val="auto"/>
              </w:rPr>
              <w:t>5043567.414</w:t>
            </w:r>
          </w:p>
          <w:p w:rsidR="006B69C8" w:rsidRPr="006B69C8" w:rsidRDefault="006B69C8" w:rsidP="006B69C8">
            <w:pPr>
              <w:pStyle w:val="Default"/>
              <w:jc w:val="center"/>
              <w:rPr>
                <w:color w:val="auto"/>
              </w:rPr>
            </w:pPr>
            <w:r w:rsidRPr="006B69C8">
              <w:rPr>
                <w:color w:val="auto"/>
              </w:rPr>
              <w:t>5043645.096</w:t>
            </w:r>
          </w:p>
        </w:tc>
      </w:tr>
      <w:tr w:rsidR="006B69C8" w:rsidRPr="00A81981" w:rsidTr="008647EC">
        <w:trPr>
          <w:trHeight w:val="340"/>
          <w:jc w:val="center"/>
        </w:trPr>
        <w:tc>
          <w:tcPr>
            <w:tcW w:w="0" w:type="auto"/>
            <w:vAlign w:val="center"/>
          </w:tcPr>
          <w:p w:rsidR="006B69C8" w:rsidRPr="006B69C8" w:rsidRDefault="006B69C8" w:rsidP="006B69C8">
            <w:pPr>
              <w:spacing w:after="0"/>
              <w:jc w:val="center"/>
              <w:rPr>
                <w:rFonts w:eastAsia="Times New Roman" w:cs="Arial"/>
                <w:b/>
                <w:bCs/>
                <w:szCs w:val="24"/>
              </w:rPr>
            </w:pPr>
            <w:r w:rsidRPr="006B69C8">
              <w:rPr>
                <w:rFonts w:eastAsia="Times New Roman" w:cs="Arial"/>
                <w:b/>
                <w:bCs/>
                <w:szCs w:val="24"/>
              </w:rPr>
              <w:t>II.</w:t>
            </w:r>
          </w:p>
        </w:tc>
        <w:tc>
          <w:tcPr>
            <w:tcW w:w="0" w:type="auto"/>
            <w:vAlign w:val="center"/>
          </w:tcPr>
          <w:p w:rsidR="006B69C8" w:rsidRPr="006B69C8" w:rsidRDefault="006B69C8" w:rsidP="006B69C8">
            <w:pPr>
              <w:pStyle w:val="Default"/>
              <w:jc w:val="center"/>
              <w:rPr>
                <w:color w:val="auto"/>
                <w:sz w:val="12"/>
                <w:szCs w:val="12"/>
              </w:rPr>
            </w:pPr>
          </w:p>
          <w:p w:rsidR="006B69C8" w:rsidRPr="006B69C8" w:rsidRDefault="006B69C8" w:rsidP="006B69C8">
            <w:pPr>
              <w:pStyle w:val="Default"/>
              <w:jc w:val="center"/>
              <w:rPr>
                <w:color w:val="auto"/>
              </w:rPr>
            </w:pPr>
            <w:r w:rsidRPr="006B69C8">
              <w:rPr>
                <w:color w:val="auto"/>
              </w:rPr>
              <w:t>T5</w:t>
            </w:r>
          </w:p>
          <w:p w:rsidR="006B69C8" w:rsidRPr="006B69C8" w:rsidRDefault="006B69C8" w:rsidP="006B69C8">
            <w:pPr>
              <w:pStyle w:val="Default"/>
              <w:jc w:val="center"/>
              <w:rPr>
                <w:color w:val="auto"/>
              </w:rPr>
            </w:pPr>
            <w:r w:rsidRPr="006B69C8">
              <w:rPr>
                <w:color w:val="auto"/>
              </w:rPr>
              <w:t>T6</w:t>
            </w:r>
          </w:p>
          <w:p w:rsidR="006B69C8" w:rsidRPr="006B69C8" w:rsidRDefault="006B69C8" w:rsidP="006B69C8">
            <w:pPr>
              <w:pStyle w:val="Default"/>
              <w:jc w:val="center"/>
              <w:rPr>
                <w:color w:val="auto"/>
              </w:rPr>
            </w:pPr>
            <w:r w:rsidRPr="006B69C8">
              <w:rPr>
                <w:color w:val="auto"/>
              </w:rPr>
              <w:t>T7</w:t>
            </w:r>
          </w:p>
          <w:p w:rsidR="006B69C8" w:rsidRPr="006B69C8" w:rsidRDefault="006B69C8" w:rsidP="006B69C8">
            <w:pPr>
              <w:pStyle w:val="Default"/>
              <w:jc w:val="center"/>
              <w:rPr>
                <w:color w:val="auto"/>
              </w:rPr>
            </w:pPr>
            <w:r w:rsidRPr="006B69C8">
              <w:rPr>
                <w:color w:val="auto"/>
              </w:rPr>
              <w:t>T8</w:t>
            </w:r>
          </w:p>
          <w:p w:rsidR="006B69C8" w:rsidRPr="006B69C8" w:rsidRDefault="006B69C8" w:rsidP="006B69C8">
            <w:pPr>
              <w:pStyle w:val="Default"/>
              <w:jc w:val="center"/>
              <w:rPr>
                <w:color w:val="auto"/>
                <w:sz w:val="12"/>
                <w:szCs w:val="12"/>
              </w:rPr>
            </w:pPr>
          </w:p>
        </w:tc>
        <w:tc>
          <w:tcPr>
            <w:tcW w:w="1985" w:type="dxa"/>
            <w:vAlign w:val="center"/>
          </w:tcPr>
          <w:p w:rsidR="006B69C8" w:rsidRPr="006B69C8" w:rsidRDefault="006B69C8" w:rsidP="006B69C8">
            <w:pPr>
              <w:pStyle w:val="Default"/>
              <w:jc w:val="center"/>
              <w:rPr>
                <w:color w:val="auto"/>
              </w:rPr>
            </w:pPr>
            <w:r w:rsidRPr="006B69C8">
              <w:rPr>
                <w:color w:val="auto"/>
              </w:rPr>
              <w:t>269948.610</w:t>
            </w:r>
          </w:p>
          <w:p w:rsidR="006B69C8" w:rsidRPr="006B69C8" w:rsidRDefault="006B69C8" w:rsidP="006B69C8">
            <w:pPr>
              <w:pStyle w:val="Default"/>
              <w:jc w:val="center"/>
              <w:rPr>
                <w:color w:val="auto"/>
              </w:rPr>
            </w:pPr>
            <w:r w:rsidRPr="006B69C8">
              <w:rPr>
                <w:color w:val="auto"/>
              </w:rPr>
              <w:t>269885.559</w:t>
            </w:r>
          </w:p>
          <w:p w:rsidR="006B69C8" w:rsidRPr="006B69C8" w:rsidRDefault="006B69C8" w:rsidP="006B69C8">
            <w:pPr>
              <w:pStyle w:val="Default"/>
              <w:jc w:val="center"/>
              <w:rPr>
                <w:color w:val="auto"/>
              </w:rPr>
            </w:pPr>
            <w:r w:rsidRPr="006B69C8">
              <w:rPr>
                <w:color w:val="auto"/>
              </w:rPr>
              <w:t>269807.876</w:t>
            </w:r>
          </w:p>
          <w:p w:rsidR="006B69C8" w:rsidRPr="006B69C8" w:rsidRDefault="006B69C8" w:rsidP="006B69C8">
            <w:pPr>
              <w:pStyle w:val="Default"/>
              <w:jc w:val="center"/>
              <w:rPr>
                <w:color w:val="auto"/>
              </w:rPr>
            </w:pPr>
            <w:r w:rsidRPr="006B69C8">
              <w:rPr>
                <w:color w:val="auto"/>
              </w:rPr>
              <w:t>269870.927</w:t>
            </w:r>
          </w:p>
        </w:tc>
        <w:tc>
          <w:tcPr>
            <w:tcW w:w="1985" w:type="dxa"/>
            <w:vAlign w:val="center"/>
          </w:tcPr>
          <w:p w:rsidR="006B69C8" w:rsidRPr="006B69C8" w:rsidRDefault="006B69C8" w:rsidP="006B69C8">
            <w:pPr>
              <w:pStyle w:val="Default"/>
              <w:jc w:val="center"/>
              <w:rPr>
                <w:color w:val="auto"/>
              </w:rPr>
            </w:pPr>
            <w:r w:rsidRPr="006B69C8">
              <w:rPr>
                <w:color w:val="auto"/>
              </w:rPr>
              <w:t>5043695.534</w:t>
            </w:r>
          </w:p>
          <w:p w:rsidR="006B69C8" w:rsidRPr="006B69C8" w:rsidRDefault="006B69C8" w:rsidP="006B69C8">
            <w:pPr>
              <w:pStyle w:val="Default"/>
              <w:jc w:val="center"/>
              <w:rPr>
                <w:color w:val="auto"/>
              </w:rPr>
            </w:pPr>
            <w:r w:rsidRPr="006B69C8">
              <w:rPr>
                <w:color w:val="auto"/>
              </w:rPr>
              <w:t>5043617.852</w:t>
            </w:r>
          </w:p>
          <w:p w:rsidR="006B69C8" w:rsidRPr="006B69C8" w:rsidRDefault="006B69C8" w:rsidP="006B69C8">
            <w:pPr>
              <w:pStyle w:val="Default"/>
              <w:jc w:val="center"/>
              <w:rPr>
                <w:color w:val="auto"/>
              </w:rPr>
            </w:pPr>
            <w:r w:rsidRPr="006B69C8">
              <w:rPr>
                <w:color w:val="auto"/>
              </w:rPr>
              <w:t>5043680.899</w:t>
            </w:r>
          </w:p>
          <w:p w:rsidR="006B69C8" w:rsidRPr="006B69C8" w:rsidRDefault="006B69C8" w:rsidP="006B69C8">
            <w:pPr>
              <w:pStyle w:val="Default"/>
              <w:jc w:val="center"/>
              <w:rPr>
                <w:color w:val="auto"/>
              </w:rPr>
            </w:pPr>
            <w:r w:rsidRPr="006B69C8">
              <w:rPr>
                <w:color w:val="auto"/>
              </w:rPr>
              <w:t>5043758.582</w:t>
            </w:r>
          </w:p>
        </w:tc>
      </w:tr>
      <w:tr w:rsidR="006B69C8" w:rsidRPr="00A81981" w:rsidTr="008647EC">
        <w:trPr>
          <w:trHeight w:val="340"/>
          <w:jc w:val="center"/>
        </w:trPr>
        <w:tc>
          <w:tcPr>
            <w:tcW w:w="0" w:type="auto"/>
            <w:vAlign w:val="center"/>
          </w:tcPr>
          <w:p w:rsidR="006B69C8" w:rsidRPr="006B69C8" w:rsidRDefault="006B69C8" w:rsidP="006B69C8">
            <w:pPr>
              <w:spacing w:after="0"/>
              <w:jc w:val="center"/>
              <w:rPr>
                <w:rFonts w:eastAsia="Times New Roman" w:cs="Arial"/>
                <w:b/>
                <w:bCs/>
                <w:szCs w:val="24"/>
              </w:rPr>
            </w:pPr>
            <w:r w:rsidRPr="006B69C8">
              <w:rPr>
                <w:rFonts w:eastAsia="Times New Roman" w:cs="Arial"/>
                <w:b/>
                <w:bCs/>
                <w:szCs w:val="24"/>
              </w:rPr>
              <w:t>III.</w:t>
            </w:r>
          </w:p>
        </w:tc>
        <w:tc>
          <w:tcPr>
            <w:tcW w:w="0" w:type="auto"/>
            <w:vAlign w:val="center"/>
          </w:tcPr>
          <w:p w:rsidR="006B69C8" w:rsidRPr="006B69C8" w:rsidRDefault="006B69C8" w:rsidP="006B69C8">
            <w:pPr>
              <w:pStyle w:val="Default"/>
              <w:jc w:val="center"/>
              <w:rPr>
                <w:color w:val="auto"/>
                <w:sz w:val="12"/>
                <w:szCs w:val="12"/>
              </w:rPr>
            </w:pPr>
          </w:p>
          <w:p w:rsidR="006B69C8" w:rsidRPr="006B69C8" w:rsidRDefault="006B69C8" w:rsidP="006B69C8">
            <w:pPr>
              <w:pStyle w:val="Default"/>
              <w:jc w:val="center"/>
              <w:rPr>
                <w:color w:val="auto"/>
              </w:rPr>
            </w:pPr>
            <w:r w:rsidRPr="006B69C8">
              <w:rPr>
                <w:color w:val="auto"/>
              </w:rPr>
              <w:t>T9</w:t>
            </w:r>
          </w:p>
          <w:p w:rsidR="006B69C8" w:rsidRPr="006B69C8" w:rsidRDefault="006B69C8" w:rsidP="006B69C8">
            <w:pPr>
              <w:pStyle w:val="Default"/>
              <w:jc w:val="center"/>
              <w:rPr>
                <w:color w:val="auto"/>
              </w:rPr>
            </w:pPr>
            <w:r w:rsidRPr="006B69C8">
              <w:rPr>
                <w:color w:val="auto"/>
              </w:rPr>
              <w:t>T10</w:t>
            </w:r>
          </w:p>
          <w:p w:rsidR="006B69C8" w:rsidRPr="006B69C8" w:rsidRDefault="006B69C8" w:rsidP="006B69C8">
            <w:pPr>
              <w:pStyle w:val="Default"/>
              <w:jc w:val="center"/>
              <w:rPr>
                <w:color w:val="auto"/>
              </w:rPr>
            </w:pPr>
            <w:r w:rsidRPr="006B69C8">
              <w:rPr>
                <w:color w:val="auto"/>
              </w:rPr>
              <w:t>T11</w:t>
            </w:r>
          </w:p>
          <w:p w:rsidR="006B69C8" w:rsidRPr="006B69C8" w:rsidRDefault="006B69C8" w:rsidP="006B69C8">
            <w:pPr>
              <w:pStyle w:val="Default"/>
              <w:jc w:val="center"/>
              <w:rPr>
                <w:color w:val="auto"/>
              </w:rPr>
            </w:pPr>
            <w:r w:rsidRPr="006B69C8">
              <w:rPr>
                <w:color w:val="auto"/>
              </w:rPr>
              <w:t>T12</w:t>
            </w:r>
          </w:p>
          <w:p w:rsidR="006B69C8" w:rsidRPr="006B69C8" w:rsidRDefault="006B69C8" w:rsidP="006B69C8">
            <w:pPr>
              <w:pStyle w:val="Default"/>
              <w:rPr>
                <w:color w:val="auto"/>
                <w:sz w:val="12"/>
                <w:szCs w:val="12"/>
              </w:rPr>
            </w:pPr>
          </w:p>
        </w:tc>
        <w:tc>
          <w:tcPr>
            <w:tcW w:w="1985" w:type="dxa"/>
            <w:vAlign w:val="center"/>
          </w:tcPr>
          <w:p w:rsidR="006B69C8" w:rsidRPr="006B69C8" w:rsidRDefault="006B69C8" w:rsidP="006B69C8">
            <w:pPr>
              <w:pStyle w:val="Default"/>
              <w:jc w:val="center"/>
              <w:rPr>
                <w:color w:val="auto"/>
              </w:rPr>
            </w:pPr>
            <w:r w:rsidRPr="006B69C8">
              <w:rPr>
                <w:color w:val="auto"/>
              </w:rPr>
              <w:t>269808.781</w:t>
            </w:r>
          </w:p>
          <w:p w:rsidR="006B69C8" w:rsidRPr="006B69C8" w:rsidRDefault="006B69C8" w:rsidP="006B69C8">
            <w:pPr>
              <w:pStyle w:val="Default"/>
              <w:jc w:val="center"/>
              <w:rPr>
                <w:color w:val="auto"/>
              </w:rPr>
            </w:pPr>
            <w:r w:rsidRPr="006B69C8">
              <w:rPr>
                <w:color w:val="auto"/>
              </w:rPr>
              <w:t>269745.730</w:t>
            </w:r>
          </w:p>
          <w:p w:rsidR="006B69C8" w:rsidRPr="006B69C8" w:rsidRDefault="006B69C8" w:rsidP="006B69C8">
            <w:pPr>
              <w:pStyle w:val="Default"/>
              <w:jc w:val="center"/>
              <w:rPr>
                <w:color w:val="auto"/>
              </w:rPr>
            </w:pPr>
            <w:r w:rsidRPr="006B69C8">
              <w:rPr>
                <w:color w:val="auto"/>
              </w:rPr>
              <w:t>269668.047</w:t>
            </w:r>
          </w:p>
          <w:p w:rsidR="006B69C8" w:rsidRPr="006B69C8" w:rsidRDefault="006B69C8" w:rsidP="006B69C8">
            <w:pPr>
              <w:pStyle w:val="Default"/>
              <w:jc w:val="center"/>
              <w:rPr>
                <w:color w:val="auto"/>
              </w:rPr>
            </w:pPr>
            <w:r w:rsidRPr="006B69C8">
              <w:rPr>
                <w:color w:val="auto"/>
              </w:rPr>
              <w:t>269731.098</w:t>
            </w:r>
          </w:p>
        </w:tc>
        <w:tc>
          <w:tcPr>
            <w:tcW w:w="1985" w:type="dxa"/>
            <w:vAlign w:val="center"/>
          </w:tcPr>
          <w:p w:rsidR="006B69C8" w:rsidRPr="006B69C8" w:rsidRDefault="006B69C8" w:rsidP="006B69C8">
            <w:pPr>
              <w:pStyle w:val="Default"/>
              <w:jc w:val="center"/>
              <w:rPr>
                <w:color w:val="auto"/>
              </w:rPr>
            </w:pPr>
            <w:r w:rsidRPr="006B69C8">
              <w:rPr>
                <w:color w:val="auto"/>
              </w:rPr>
              <w:t>5043809.020</w:t>
            </w:r>
          </w:p>
          <w:p w:rsidR="006B69C8" w:rsidRPr="006B69C8" w:rsidRDefault="006B69C8" w:rsidP="006B69C8">
            <w:pPr>
              <w:pStyle w:val="Default"/>
              <w:jc w:val="center"/>
              <w:rPr>
                <w:color w:val="auto"/>
              </w:rPr>
            </w:pPr>
            <w:r w:rsidRPr="006B69C8">
              <w:rPr>
                <w:color w:val="auto"/>
              </w:rPr>
              <w:t>5043731.338</w:t>
            </w:r>
          </w:p>
          <w:p w:rsidR="006B69C8" w:rsidRPr="006B69C8" w:rsidRDefault="006B69C8" w:rsidP="006B69C8">
            <w:pPr>
              <w:pStyle w:val="Default"/>
              <w:jc w:val="center"/>
              <w:rPr>
                <w:color w:val="auto"/>
              </w:rPr>
            </w:pPr>
            <w:r w:rsidRPr="006B69C8">
              <w:rPr>
                <w:color w:val="auto"/>
              </w:rPr>
              <w:t>5043794.385</w:t>
            </w:r>
          </w:p>
          <w:p w:rsidR="006B69C8" w:rsidRPr="006B69C8" w:rsidRDefault="006B69C8" w:rsidP="006B69C8">
            <w:pPr>
              <w:pStyle w:val="Default"/>
              <w:jc w:val="center"/>
              <w:rPr>
                <w:color w:val="auto"/>
              </w:rPr>
            </w:pPr>
            <w:r w:rsidRPr="006B69C8">
              <w:rPr>
                <w:color w:val="auto"/>
              </w:rPr>
              <w:t>5043872.068</w:t>
            </w:r>
          </w:p>
        </w:tc>
      </w:tr>
      <w:tr w:rsidR="006B69C8" w:rsidRPr="00A81981" w:rsidTr="008647EC">
        <w:trPr>
          <w:trHeight w:val="340"/>
          <w:jc w:val="center"/>
        </w:trPr>
        <w:tc>
          <w:tcPr>
            <w:tcW w:w="0" w:type="auto"/>
            <w:vAlign w:val="center"/>
          </w:tcPr>
          <w:p w:rsidR="006B69C8" w:rsidRPr="006B69C8" w:rsidRDefault="006B69C8" w:rsidP="006B69C8">
            <w:pPr>
              <w:spacing w:after="0"/>
              <w:jc w:val="center"/>
              <w:rPr>
                <w:rFonts w:eastAsia="Times New Roman" w:cs="Arial"/>
                <w:b/>
                <w:bCs/>
                <w:szCs w:val="24"/>
              </w:rPr>
            </w:pPr>
            <w:r w:rsidRPr="006B69C8">
              <w:rPr>
                <w:rFonts w:eastAsia="Times New Roman" w:cs="Arial"/>
                <w:b/>
                <w:bCs/>
                <w:szCs w:val="24"/>
              </w:rPr>
              <w:t>IV.</w:t>
            </w:r>
          </w:p>
        </w:tc>
        <w:tc>
          <w:tcPr>
            <w:tcW w:w="0" w:type="auto"/>
            <w:vAlign w:val="center"/>
          </w:tcPr>
          <w:p w:rsidR="006B69C8" w:rsidRPr="006B69C8" w:rsidRDefault="006B69C8" w:rsidP="006B69C8">
            <w:pPr>
              <w:pStyle w:val="Default"/>
              <w:rPr>
                <w:color w:val="auto"/>
                <w:sz w:val="12"/>
                <w:szCs w:val="12"/>
              </w:rPr>
            </w:pPr>
          </w:p>
          <w:p w:rsidR="006B69C8" w:rsidRPr="006B69C8" w:rsidRDefault="006B69C8" w:rsidP="006B69C8">
            <w:pPr>
              <w:pStyle w:val="Default"/>
              <w:jc w:val="center"/>
              <w:rPr>
                <w:color w:val="auto"/>
              </w:rPr>
            </w:pPr>
            <w:r w:rsidRPr="006B69C8">
              <w:rPr>
                <w:color w:val="auto"/>
              </w:rPr>
              <w:t>T13</w:t>
            </w:r>
          </w:p>
          <w:p w:rsidR="006B69C8" w:rsidRPr="006B69C8" w:rsidRDefault="006B69C8" w:rsidP="006B69C8">
            <w:pPr>
              <w:pStyle w:val="Default"/>
              <w:jc w:val="center"/>
              <w:rPr>
                <w:color w:val="auto"/>
              </w:rPr>
            </w:pPr>
            <w:r w:rsidRPr="006B69C8">
              <w:rPr>
                <w:color w:val="auto"/>
              </w:rPr>
              <w:t>T14</w:t>
            </w:r>
          </w:p>
          <w:p w:rsidR="006B69C8" w:rsidRPr="006B69C8" w:rsidRDefault="006B69C8" w:rsidP="006B69C8">
            <w:pPr>
              <w:pStyle w:val="Default"/>
              <w:jc w:val="center"/>
              <w:rPr>
                <w:color w:val="auto"/>
              </w:rPr>
            </w:pPr>
            <w:r w:rsidRPr="006B69C8">
              <w:rPr>
                <w:color w:val="auto"/>
              </w:rPr>
              <w:t>T15</w:t>
            </w:r>
          </w:p>
          <w:p w:rsidR="006B69C8" w:rsidRPr="006B69C8" w:rsidRDefault="006B69C8" w:rsidP="006B69C8">
            <w:pPr>
              <w:pStyle w:val="Default"/>
              <w:jc w:val="center"/>
              <w:rPr>
                <w:color w:val="auto"/>
              </w:rPr>
            </w:pPr>
            <w:r w:rsidRPr="006B69C8">
              <w:rPr>
                <w:color w:val="auto"/>
              </w:rPr>
              <w:t>T16</w:t>
            </w:r>
          </w:p>
          <w:p w:rsidR="006B69C8" w:rsidRPr="006B69C8" w:rsidRDefault="006B69C8" w:rsidP="006B69C8">
            <w:pPr>
              <w:pStyle w:val="Default"/>
              <w:jc w:val="center"/>
              <w:rPr>
                <w:color w:val="auto"/>
                <w:sz w:val="12"/>
                <w:szCs w:val="12"/>
              </w:rPr>
            </w:pPr>
          </w:p>
        </w:tc>
        <w:tc>
          <w:tcPr>
            <w:tcW w:w="1985" w:type="dxa"/>
            <w:vAlign w:val="center"/>
          </w:tcPr>
          <w:p w:rsidR="006B69C8" w:rsidRPr="006B69C8" w:rsidRDefault="006B69C8" w:rsidP="006B69C8">
            <w:pPr>
              <w:pStyle w:val="Default"/>
              <w:jc w:val="center"/>
              <w:rPr>
                <w:color w:val="auto"/>
              </w:rPr>
            </w:pPr>
            <w:r w:rsidRPr="006B69C8">
              <w:rPr>
                <w:color w:val="auto"/>
              </w:rPr>
              <w:t>269668.951</w:t>
            </w:r>
          </w:p>
          <w:p w:rsidR="006B69C8" w:rsidRPr="006B69C8" w:rsidRDefault="006B69C8" w:rsidP="006B69C8">
            <w:pPr>
              <w:pStyle w:val="Default"/>
              <w:jc w:val="center"/>
              <w:rPr>
                <w:color w:val="auto"/>
              </w:rPr>
            </w:pPr>
            <w:r w:rsidRPr="006B69C8">
              <w:rPr>
                <w:color w:val="auto"/>
              </w:rPr>
              <w:t>269605.900</w:t>
            </w:r>
          </w:p>
          <w:p w:rsidR="006B69C8" w:rsidRPr="006B69C8" w:rsidRDefault="006B69C8" w:rsidP="006B69C8">
            <w:pPr>
              <w:pStyle w:val="Default"/>
              <w:jc w:val="center"/>
              <w:rPr>
                <w:color w:val="auto"/>
              </w:rPr>
            </w:pPr>
            <w:r w:rsidRPr="006B69C8">
              <w:rPr>
                <w:color w:val="auto"/>
              </w:rPr>
              <w:t>269528.217</w:t>
            </w:r>
          </w:p>
          <w:p w:rsidR="006B69C8" w:rsidRPr="006B69C8" w:rsidRDefault="006B69C8" w:rsidP="006B69C8">
            <w:pPr>
              <w:pStyle w:val="Default"/>
              <w:jc w:val="center"/>
              <w:rPr>
                <w:color w:val="auto"/>
              </w:rPr>
            </w:pPr>
            <w:r w:rsidRPr="006B69C8">
              <w:rPr>
                <w:color w:val="auto"/>
              </w:rPr>
              <w:t>269591.268</w:t>
            </w:r>
          </w:p>
        </w:tc>
        <w:tc>
          <w:tcPr>
            <w:tcW w:w="1985" w:type="dxa"/>
            <w:vAlign w:val="center"/>
          </w:tcPr>
          <w:p w:rsidR="006B69C8" w:rsidRPr="006B69C8" w:rsidRDefault="006B69C8" w:rsidP="006B69C8">
            <w:pPr>
              <w:pStyle w:val="Default"/>
              <w:jc w:val="center"/>
              <w:rPr>
                <w:color w:val="auto"/>
              </w:rPr>
            </w:pPr>
            <w:r w:rsidRPr="006B69C8">
              <w:rPr>
                <w:color w:val="auto"/>
              </w:rPr>
              <w:t>5043922.506</w:t>
            </w:r>
          </w:p>
          <w:p w:rsidR="006B69C8" w:rsidRPr="006B69C8" w:rsidRDefault="006B69C8" w:rsidP="006B69C8">
            <w:pPr>
              <w:pStyle w:val="Default"/>
              <w:jc w:val="center"/>
              <w:rPr>
                <w:color w:val="auto"/>
              </w:rPr>
            </w:pPr>
            <w:r w:rsidRPr="006B69C8">
              <w:rPr>
                <w:color w:val="auto"/>
              </w:rPr>
              <w:t>5043844.823</w:t>
            </w:r>
          </w:p>
          <w:p w:rsidR="006B69C8" w:rsidRPr="006B69C8" w:rsidRDefault="006B69C8" w:rsidP="006B69C8">
            <w:pPr>
              <w:pStyle w:val="Default"/>
              <w:jc w:val="center"/>
              <w:rPr>
                <w:color w:val="auto"/>
              </w:rPr>
            </w:pPr>
            <w:r w:rsidRPr="006B69C8">
              <w:rPr>
                <w:color w:val="auto"/>
              </w:rPr>
              <w:t>5043907.871</w:t>
            </w:r>
          </w:p>
          <w:p w:rsidR="006B69C8" w:rsidRPr="006B69C8" w:rsidRDefault="006B69C8" w:rsidP="006B69C8">
            <w:pPr>
              <w:pStyle w:val="Default"/>
              <w:jc w:val="center"/>
              <w:rPr>
                <w:color w:val="auto"/>
              </w:rPr>
            </w:pPr>
            <w:r w:rsidRPr="006B69C8">
              <w:rPr>
                <w:color w:val="auto"/>
              </w:rPr>
              <w:t>5043985.554</w:t>
            </w:r>
          </w:p>
        </w:tc>
      </w:tr>
    </w:tbl>
    <w:p w:rsidR="00A8187B" w:rsidRPr="00AB06A0" w:rsidRDefault="00A8187B" w:rsidP="00A8187B">
      <w:pPr>
        <w:spacing w:after="0"/>
        <w:jc w:val="center"/>
        <w:rPr>
          <w:rFonts w:eastAsia="Times New Roman" w:cs="Arial"/>
          <w:color w:val="FF0000"/>
        </w:rPr>
      </w:pPr>
    </w:p>
    <w:p w:rsidR="00A8187B" w:rsidRPr="00A81981" w:rsidRDefault="00A8187B" w:rsidP="00A8187B">
      <w:pPr>
        <w:spacing w:after="0"/>
      </w:pPr>
      <w:r w:rsidRPr="00A81981">
        <w:rPr>
          <w:rFonts w:eastAsia="Times New Roman" w:cs="Arial"/>
        </w:rPr>
        <w:t xml:space="preserve">Površina pomorskog dobra, morskog </w:t>
      </w:r>
      <w:proofErr w:type="spellStart"/>
      <w:r w:rsidRPr="00A81981">
        <w:rPr>
          <w:rFonts w:eastAsia="Times New Roman" w:cs="Arial"/>
        </w:rPr>
        <w:t>akvatorija</w:t>
      </w:r>
      <w:proofErr w:type="spellEnd"/>
      <w:r w:rsidRPr="00A81981">
        <w:rPr>
          <w:rFonts w:eastAsia="Times New Roman" w:cs="Arial"/>
        </w:rPr>
        <w:t xml:space="preserve">, koje se daje u koncesiju ukupno iznosi </w:t>
      </w:r>
      <w:r w:rsidR="00BF54DC">
        <w:rPr>
          <w:rFonts w:eastAsia="Times New Roman" w:cs="Arial"/>
        </w:rPr>
        <w:t xml:space="preserve">101.000,00 </w:t>
      </w:r>
      <w:r w:rsidR="00C602DE" w:rsidRPr="00A81981">
        <w:rPr>
          <w:rFonts w:eastAsia="Times New Roman" w:cs="Arial"/>
        </w:rPr>
        <w:t xml:space="preserve"> </w:t>
      </w:r>
      <w:r w:rsidR="00D74F8A" w:rsidRPr="00D74F8A">
        <w:rPr>
          <w:rFonts w:eastAsia="Times New Roman" w:cs="Arial"/>
        </w:rPr>
        <w:t>m2</w:t>
      </w:r>
      <w:r w:rsidR="00D74F8A">
        <w:rPr>
          <w:rFonts w:eastAsia="Times New Roman" w:cs="Arial"/>
        </w:rPr>
        <w:t xml:space="preserve"> </w:t>
      </w:r>
      <w:r w:rsidRPr="00A81981">
        <w:rPr>
          <w:rFonts w:eastAsia="Times New Roman" w:cs="Arial"/>
        </w:rPr>
        <w:t>površine</w:t>
      </w:r>
      <w:r w:rsidRPr="00A81981">
        <w:t xml:space="preserve">, </w:t>
      </w:r>
      <w:r w:rsidR="00D74F8A" w:rsidRPr="00D74F8A">
        <w:t xml:space="preserve">od čega površina </w:t>
      </w:r>
      <w:r w:rsidR="00825C2E" w:rsidRPr="00825C2E">
        <w:t>polja I. iznosi 10.000,00 m2, površina polja II. iznosi 10.000,00 m2, površina polja III. iznosi 10.000,00 m2 te površina polja IV. iznosi 10.000,00 m2</w:t>
      </w:r>
      <w:r w:rsidR="00D74F8A">
        <w:t xml:space="preserve">, </w:t>
      </w:r>
      <w:r w:rsidRPr="00A81981">
        <w:t>a sve prema grafičkoj podlozi koja čini Prilog 1. ove Obavijesti.</w:t>
      </w:r>
    </w:p>
    <w:p w:rsidR="00FF2966" w:rsidRPr="00D7123A" w:rsidRDefault="00FF2966" w:rsidP="00C903E6">
      <w:pPr>
        <w:pStyle w:val="Heading2"/>
      </w:pPr>
      <w:bookmarkStart w:id="10" w:name="_Toc433715118"/>
      <w:r w:rsidRPr="00D7123A">
        <w:t>OPIS PREDMETA KONCESIJE</w:t>
      </w:r>
      <w:bookmarkEnd w:id="10"/>
      <w:r w:rsidRPr="00D7123A">
        <w:t xml:space="preserve"> </w:t>
      </w:r>
    </w:p>
    <w:p w:rsidR="00F300A2" w:rsidRPr="00D7123A" w:rsidRDefault="00F300A2" w:rsidP="00F300A2">
      <w:pPr>
        <w:spacing w:after="0"/>
        <w:rPr>
          <w:rFonts w:eastAsia="Times New Roman" w:cs="Arial"/>
          <w:szCs w:val="24"/>
        </w:rPr>
      </w:pPr>
      <w:r w:rsidRPr="00D7123A">
        <w:rPr>
          <w:rFonts w:eastAsia="Times New Roman" w:cs="Arial"/>
          <w:szCs w:val="24"/>
        </w:rPr>
        <w:t xml:space="preserve">Koncesija na pomorskom dobru </w:t>
      </w:r>
      <w:r w:rsidR="00A8187B" w:rsidRPr="00D7123A">
        <w:rPr>
          <w:rFonts w:eastAsia="Times New Roman" w:cs="Arial"/>
          <w:szCs w:val="24"/>
        </w:rPr>
        <w:t xml:space="preserve">daje se </w:t>
      </w:r>
      <w:r w:rsidRPr="00D7123A">
        <w:rPr>
          <w:rFonts w:eastAsia="Times New Roman" w:cs="Arial"/>
          <w:szCs w:val="24"/>
        </w:rPr>
        <w:t xml:space="preserve">u svrhu </w:t>
      </w:r>
      <w:r w:rsidR="00A8187B" w:rsidRPr="00D7123A">
        <w:rPr>
          <w:rFonts w:eastAsia="Times New Roman" w:cs="Arial"/>
          <w:szCs w:val="24"/>
        </w:rPr>
        <w:t xml:space="preserve">gospodarskog korištenja radi </w:t>
      </w:r>
      <w:r w:rsidR="00A8187B" w:rsidRPr="00D7123A">
        <w:rPr>
          <w:rFonts w:cs="Arial"/>
        </w:rPr>
        <w:t xml:space="preserve">obavljanja djelatnosti </w:t>
      </w:r>
      <w:r w:rsidR="008647EC">
        <w:rPr>
          <w:rFonts w:cs="Arial"/>
        </w:rPr>
        <w:t>školjaka</w:t>
      </w:r>
      <w:r w:rsidR="00C602DE" w:rsidRPr="00D7123A">
        <w:rPr>
          <w:rFonts w:cs="Arial"/>
        </w:rPr>
        <w:t xml:space="preserve"> kapaciteta do </w:t>
      </w:r>
      <w:r w:rsidR="00825C2E">
        <w:rPr>
          <w:rFonts w:cs="Arial"/>
        </w:rPr>
        <w:t>35</w:t>
      </w:r>
      <w:r w:rsidR="00BF54DC">
        <w:rPr>
          <w:rFonts w:cs="Arial"/>
        </w:rPr>
        <w:t xml:space="preserve"> tona</w:t>
      </w:r>
      <w:r w:rsidR="00C602DE" w:rsidRPr="00D7123A">
        <w:rPr>
          <w:rFonts w:cs="Arial"/>
        </w:rPr>
        <w:t xml:space="preserve"> godišnje, </w:t>
      </w:r>
      <w:r w:rsidR="00A81981" w:rsidRPr="00D7123A">
        <w:rPr>
          <w:rFonts w:cs="Arial"/>
        </w:rPr>
        <w:t xml:space="preserve">na lokaciji </w:t>
      </w:r>
      <w:r w:rsidR="008647EC">
        <w:t xml:space="preserve">u Savudrijskoj vali - polja </w:t>
      </w:r>
      <w:r w:rsidR="006B69C8">
        <w:t>I., II., III. i IV.</w:t>
      </w:r>
    </w:p>
    <w:p w:rsidR="00FF2966" w:rsidRPr="00D7123A" w:rsidRDefault="00FF2966" w:rsidP="00C903E6">
      <w:pPr>
        <w:pStyle w:val="Heading2"/>
      </w:pPr>
      <w:bookmarkStart w:id="11" w:name="_Toc433715119"/>
      <w:r w:rsidRPr="00D7123A">
        <w:t>ROK NA KOJI SE DAJE KONCESIJA</w:t>
      </w:r>
      <w:bookmarkEnd w:id="11"/>
      <w:r w:rsidRPr="00D7123A">
        <w:t xml:space="preserve"> </w:t>
      </w:r>
    </w:p>
    <w:p w:rsidR="00FF2966" w:rsidRPr="00D7123A" w:rsidRDefault="00FF2966" w:rsidP="00C903E6">
      <w:r w:rsidRPr="00D7123A">
        <w:t xml:space="preserve">Koncesija se daje na rok od </w:t>
      </w:r>
      <w:r w:rsidR="007A21FC">
        <w:t>2</w:t>
      </w:r>
      <w:r w:rsidR="00CD0A85" w:rsidRPr="00D7123A">
        <w:t>0</w:t>
      </w:r>
      <w:r w:rsidRPr="00D7123A">
        <w:t xml:space="preserve"> (</w:t>
      </w:r>
      <w:r w:rsidR="007A21FC">
        <w:t>dva</w:t>
      </w:r>
      <w:r w:rsidR="00CD0A85" w:rsidRPr="00D7123A">
        <w:t>deset</w:t>
      </w:r>
      <w:r w:rsidRPr="00D7123A">
        <w:t>) godina računajući od dana</w:t>
      </w:r>
      <w:r w:rsidR="00F300A2" w:rsidRPr="00D7123A">
        <w:t xml:space="preserve"> sklapanja Ugovora o koncesiji.</w:t>
      </w:r>
    </w:p>
    <w:p w:rsidR="00FF2966" w:rsidRPr="00D7123A" w:rsidRDefault="00FF2966" w:rsidP="00C903E6">
      <w:pPr>
        <w:pStyle w:val="Heading2"/>
      </w:pPr>
      <w:bookmarkStart w:id="12" w:name="_Toc433715120"/>
      <w:r w:rsidRPr="00D7123A">
        <w:t>TEHNIČKE SPECIFIKACIJE</w:t>
      </w:r>
      <w:bookmarkEnd w:id="12"/>
      <w:r w:rsidRPr="00D7123A">
        <w:t xml:space="preserve"> </w:t>
      </w:r>
    </w:p>
    <w:p w:rsidR="00FF2966" w:rsidRPr="005A2C4F" w:rsidRDefault="00FF2966" w:rsidP="00C903E6">
      <w:pPr>
        <w:pStyle w:val="Heading3"/>
      </w:pPr>
      <w:bookmarkStart w:id="13" w:name="_Toc433715121"/>
      <w:r w:rsidRPr="005A2C4F">
        <w:t>OPIS PODRUČJA</w:t>
      </w:r>
      <w:bookmarkEnd w:id="13"/>
      <w:r w:rsidRPr="005A2C4F">
        <w:t xml:space="preserve"> </w:t>
      </w:r>
    </w:p>
    <w:p w:rsidR="00FF2966" w:rsidRPr="00091403" w:rsidRDefault="00D74F8A" w:rsidP="00B32BB7">
      <w:pPr>
        <w:tabs>
          <w:tab w:val="left" w:pos="284"/>
        </w:tabs>
        <w:spacing w:after="200"/>
        <w:rPr>
          <w:szCs w:val="24"/>
        </w:rPr>
      </w:pPr>
      <w:r>
        <w:rPr>
          <w:szCs w:val="24"/>
        </w:rPr>
        <w:t>Prostornim planom</w:t>
      </w:r>
      <w:r w:rsidRPr="00D74F8A">
        <w:rPr>
          <w:szCs w:val="24"/>
        </w:rPr>
        <w:t xml:space="preserve"> uređenja Grada Umaga (Službene novine Grada Umaga, broj: 3/04, 9/04- ispravak, 6/06, 8/08- pročišćeni tekst, 5/10, 5</w:t>
      </w:r>
      <w:r>
        <w:rPr>
          <w:szCs w:val="24"/>
        </w:rPr>
        <w:t xml:space="preserve">/11, 5/12, </w:t>
      </w:r>
      <w:r w:rsidRPr="00091403">
        <w:rPr>
          <w:szCs w:val="24"/>
        </w:rPr>
        <w:lastRenderedPageBreak/>
        <w:t>21/14, 10/15, 11/15-pročišćeni tekst, 19/15 i 02/16- pročišćeni tekst)</w:t>
      </w:r>
      <w:r w:rsidR="00D7123A" w:rsidRPr="00091403">
        <w:rPr>
          <w:szCs w:val="24"/>
        </w:rPr>
        <w:t xml:space="preserve"> </w:t>
      </w:r>
      <w:r w:rsidR="00A8187B" w:rsidRPr="00091403">
        <w:rPr>
          <w:szCs w:val="24"/>
        </w:rPr>
        <w:t>predmetno</w:t>
      </w:r>
      <w:r w:rsidRPr="00091403">
        <w:rPr>
          <w:szCs w:val="24"/>
        </w:rPr>
        <w:t xml:space="preserve"> područje</w:t>
      </w:r>
      <w:r w:rsidR="008F71FE" w:rsidRPr="00091403">
        <w:rPr>
          <w:szCs w:val="24"/>
        </w:rPr>
        <w:t xml:space="preserve"> </w:t>
      </w:r>
      <w:r w:rsidR="00D7123A" w:rsidRPr="00091403">
        <w:rPr>
          <w:szCs w:val="24"/>
        </w:rPr>
        <w:t>označen</w:t>
      </w:r>
      <w:r w:rsidRPr="00091403">
        <w:rPr>
          <w:szCs w:val="24"/>
        </w:rPr>
        <w:t>o</w:t>
      </w:r>
      <w:r w:rsidR="00D7123A" w:rsidRPr="00091403">
        <w:rPr>
          <w:szCs w:val="24"/>
        </w:rPr>
        <w:t xml:space="preserve"> je </w:t>
      </w:r>
      <w:r w:rsidRPr="00091403">
        <w:rPr>
          <w:szCs w:val="24"/>
        </w:rPr>
        <w:t>oznakom</w:t>
      </w:r>
      <w:r w:rsidR="00D7123A" w:rsidRPr="00091403">
        <w:rPr>
          <w:szCs w:val="24"/>
        </w:rPr>
        <w:t xml:space="preserve"> </w:t>
      </w:r>
      <w:r w:rsidRPr="00091403">
        <w:rPr>
          <w:szCs w:val="24"/>
        </w:rPr>
        <w:t>“H“ –</w:t>
      </w:r>
      <w:r w:rsidR="00D7123A" w:rsidRPr="00091403">
        <w:rPr>
          <w:szCs w:val="24"/>
        </w:rPr>
        <w:t xml:space="preserve"> </w:t>
      </w:r>
      <w:r w:rsidRPr="00091403">
        <w:rPr>
          <w:szCs w:val="24"/>
        </w:rPr>
        <w:t>površina uzgajališta (</w:t>
      </w:r>
      <w:proofErr w:type="spellStart"/>
      <w:r w:rsidRPr="00091403">
        <w:rPr>
          <w:szCs w:val="24"/>
        </w:rPr>
        <w:t>akva</w:t>
      </w:r>
      <w:r w:rsidR="00D7123A" w:rsidRPr="00091403">
        <w:rPr>
          <w:szCs w:val="24"/>
        </w:rPr>
        <w:t>kultur</w:t>
      </w:r>
      <w:r w:rsidRPr="00091403">
        <w:rPr>
          <w:szCs w:val="24"/>
        </w:rPr>
        <w:t>a</w:t>
      </w:r>
      <w:proofErr w:type="spellEnd"/>
      <w:r w:rsidRPr="00091403">
        <w:rPr>
          <w:szCs w:val="24"/>
        </w:rPr>
        <w:t>)</w:t>
      </w:r>
      <w:r w:rsidR="00A8187B" w:rsidRPr="00091403">
        <w:rPr>
          <w:szCs w:val="24"/>
        </w:rPr>
        <w:t>.</w:t>
      </w:r>
    </w:p>
    <w:p w:rsidR="00A8187B" w:rsidRPr="00091403" w:rsidRDefault="00A8187B" w:rsidP="00A8187B">
      <w:r w:rsidRPr="00091403">
        <w:t>U Prilogu 1. ove Dokumentacije za nadmetanje nalazi se grafički prikaz pomorskog dobra koje se daje u koncesiju.</w:t>
      </w:r>
    </w:p>
    <w:p w:rsidR="00646D99" w:rsidRPr="00091403" w:rsidRDefault="00646D99" w:rsidP="00646D99">
      <w:pPr>
        <w:pStyle w:val="Default"/>
        <w:spacing w:before="120" w:after="120"/>
        <w:jc w:val="both"/>
        <w:rPr>
          <w:rFonts w:cs="Arial"/>
          <w:color w:val="auto"/>
        </w:rPr>
      </w:pPr>
      <w:r w:rsidRPr="00091403">
        <w:rPr>
          <w:rFonts w:cs="Arial"/>
          <w:color w:val="auto"/>
        </w:rPr>
        <w:t xml:space="preserve">U Prilogu </w:t>
      </w:r>
      <w:r w:rsidR="00C602DE" w:rsidRPr="00091403">
        <w:rPr>
          <w:rFonts w:cs="Arial"/>
          <w:color w:val="auto"/>
        </w:rPr>
        <w:t>2</w:t>
      </w:r>
      <w:r w:rsidRPr="00091403">
        <w:rPr>
          <w:rFonts w:cs="Arial"/>
          <w:color w:val="auto"/>
        </w:rPr>
        <w:t xml:space="preserve">. ove Dokumentacije nalazi se </w:t>
      </w:r>
    </w:p>
    <w:p w:rsidR="00646D99" w:rsidRPr="00091403" w:rsidRDefault="001B547B" w:rsidP="00646D99">
      <w:pPr>
        <w:autoSpaceDE w:val="0"/>
        <w:autoSpaceDN w:val="0"/>
        <w:adjustRightInd w:val="0"/>
        <w:ind w:left="851" w:hanging="425"/>
        <w:rPr>
          <w:rFonts w:cs="Arial"/>
          <w:szCs w:val="24"/>
        </w:rPr>
      </w:pPr>
      <w:r w:rsidRPr="00091403">
        <w:rPr>
          <w:rFonts w:cs="Arial"/>
          <w:szCs w:val="24"/>
        </w:rPr>
        <w:t>a)</w:t>
      </w:r>
      <w:r w:rsidRPr="00091403">
        <w:rPr>
          <w:rFonts w:cs="Arial"/>
          <w:szCs w:val="24"/>
        </w:rPr>
        <w:tab/>
      </w:r>
      <w:r w:rsidR="00646D99" w:rsidRPr="00091403">
        <w:rPr>
          <w:rFonts w:cs="Arial"/>
          <w:szCs w:val="24"/>
        </w:rPr>
        <w:t xml:space="preserve">Lokacijska dozvola </w:t>
      </w:r>
      <w:r w:rsidR="00F574B9" w:rsidRPr="00091403">
        <w:rPr>
          <w:rFonts w:cs="Arial"/>
          <w:szCs w:val="24"/>
        </w:rPr>
        <w:t xml:space="preserve">klasa: </w:t>
      </w:r>
      <w:r w:rsidR="006B69C8">
        <w:rPr>
          <w:rFonts w:cs="Arial"/>
          <w:szCs w:val="24"/>
        </w:rPr>
        <w:t xml:space="preserve">UP/I-350-05/15-01/00017, </w:t>
      </w:r>
      <w:proofErr w:type="spellStart"/>
      <w:r w:rsidR="006B69C8">
        <w:rPr>
          <w:rFonts w:cs="Arial"/>
          <w:szCs w:val="24"/>
        </w:rPr>
        <w:t>urbroj</w:t>
      </w:r>
      <w:proofErr w:type="spellEnd"/>
      <w:r w:rsidR="006B69C8">
        <w:rPr>
          <w:rFonts w:cs="Arial"/>
          <w:szCs w:val="24"/>
        </w:rPr>
        <w:t>: 2105/05-09/08-16-0017, od 22. veljače 2016</w:t>
      </w:r>
      <w:r w:rsidR="00F574B9" w:rsidRPr="00091403">
        <w:rPr>
          <w:rFonts w:cs="Arial"/>
          <w:szCs w:val="24"/>
        </w:rPr>
        <w:t>. godine</w:t>
      </w:r>
      <w:r w:rsidR="00B32BB7" w:rsidRPr="00091403">
        <w:rPr>
          <w:rFonts w:cs="Arial"/>
          <w:szCs w:val="24"/>
        </w:rPr>
        <w:t xml:space="preserve">, izdana od strane </w:t>
      </w:r>
      <w:r w:rsidR="00F574B9" w:rsidRPr="00091403">
        <w:rPr>
          <w:rFonts w:cs="Arial"/>
          <w:szCs w:val="24"/>
        </w:rPr>
        <w:t>Upravnog odjela za izdavanje akata za gradnju Istarske županije</w:t>
      </w:r>
      <w:r w:rsidR="00646D99" w:rsidRPr="00091403">
        <w:rPr>
          <w:rFonts w:cs="Arial"/>
        </w:rPr>
        <w:t>,</w:t>
      </w:r>
      <w:r w:rsidR="007256F3" w:rsidRPr="00091403">
        <w:t xml:space="preserve"> </w:t>
      </w:r>
      <w:r w:rsidR="007256F3" w:rsidRPr="00091403">
        <w:rPr>
          <w:rFonts w:cs="Arial"/>
        </w:rPr>
        <w:t xml:space="preserve">temeljem Prostornog plana </w:t>
      </w:r>
      <w:r w:rsidR="00841FA2" w:rsidRPr="00091403">
        <w:rPr>
          <w:szCs w:val="24"/>
        </w:rPr>
        <w:t>uređenja Grada Umaga</w:t>
      </w:r>
      <w:r w:rsidR="007256F3" w:rsidRPr="00091403">
        <w:rPr>
          <w:rFonts w:cs="Arial"/>
        </w:rPr>
        <w:t>;</w:t>
      </w:r>
    </w:p>
    <w:p w:rsidR="00646D99" w:rsidRPr="005A2C4F" w:rsidRDefault="00646D99" w:rsidP="00646D99">
      <w:pPr>
        <w:autoSpaceDE w:val="0"/>
        <w:autoSpaceDN w:val="0"/>
        <w:adjustRightInd w:val="0"/>
        <w:ind w:left="851" w:hanging="425"/>
        <w:rPr>
          <w:rFonts w:cs="Arial"/>
          <w:szCs w:val="24"/>
        </w:rPr>
      </w:pPr>
      <w:r w:rsidRPr="00091403">
        <w:rPr>
          <w:rFonts w:cs="Arial"/>
          <w:szCs w:val="24"/>
        </w:rPr>
        <w:t xml:space="preserve">b) </w:t>
      </w:r>
      <w:r w:rsidR="001B547B" w:rsidRPr="00091403">
        <w:rPr>
          <w:rFonts w:cs="Arial"/>
          <w:szCs w:val="24"/>
        </w:rPr>
        <w:tab/>
      </w:r>
      <w:r w:rsidRPr="00091403">
        <w:rPr>
          <w:rFonts w:cs="Arial"/>
          <w:szCs w:val="24"/>
        </w:rPr>
        <w:t>Idejni</w:t>
      </w:r>
      <w:r w:rsidRPr="005A2C4F">
        <w:rPr>
          <w:rFonts w:cs="Arial"/>
          <w:szCs w:val="24"/>
        </w:rPr>
        <w:t xml:space="preserve"> projekt, koji čini sastavni dio Lokacijske dozvole. </w:t>
      </w:r>
    </w:p>
    <w:p w:rsidR="005A2C4F" w:rsidRPr="005A2C4F" w:rsidRDefault="005A2C4F" w:rsidP="00646D99">
      <w:pPr>
        <w:autoSpaceDE w:val="0"/>
        <w:autoSpaceDN w:val="0"/>
        <w:adjustRightInd w:val="0"/>
        <w:ind w:left="851" w:hanging="425"/>
        <w:rPr>
          <w:rFonts w:cs="Arial"/>
          <w:szCs w:val="24"/>
        </w:rPr>
      </w:pPr>
    </w:p>
    <w:p w:rsidR="00646D99" w:rsidRPr="005A2C4F" w:rsidRDefault="00646D99" w:rsidP="00646D99">
      <w:pPr>
        <w:pStyle w:val="Heading3"/>
        <w:rPr>
          <w:szCs w:val="24"/>
        </w:rPr>
      </w:pPr>
      <w:bookmarkStart w:id="14" w:name="_Toc433715122"/>
      <w:r w:rsidRPr="005A2C4F">
        <w:rPr>
          <w:bCs w:val="0"/>
          <w:szCs w:val="24"/>
        </w:rPr>
        <w:t>TEHNIČKI UVJETI I ELEMENTI VEZANI ZA ZAHVAT U PROSTORU</w:t>
      </w:r>
      <w:bookmarkEnd w:id="14"/>
      <w:r w:rsidRPr="005A2C4F">
        <w:rPr>
          <w:szCs w:val="24"/>
        </w:rPr>
        <w:t xml:space="preserve"> </w:t>
      </w:r>
    </w:p>
    <w:p w:rsidR="00646D99" w:rsidRPr="005A2C4F" w:rsidRDefault="00646D99" w:rsidP="00646D99">
      <w:r w:rsidRPr="005A2C4F">
        <w:rPr>
          <w:sz w:val="23"/>
          <w:szCs w:val="23"/>
        </w:rPr>
        <w:t>Lokacijski uvjeti definirani su u Idejnom projektu koji je sastavni dio Lokacijske dozvole.</w:t>
      </w:r>
      <w:r w:rsidRPr="005A2C4F">
        <w:t xml:space="preserve"> </w:t>
      </w:r>
    </w:p>
    <w:p w:rsidR="00FF2966" w:rsidRPr="005A2C4F" w:rsidRDefault="00FF2966" w:rsidP="00CA0C07">
      <w:pPr>
        <w:pStyle w:val="Heading3"/>
      </w:pPr>
      <w:bookmarkStart w:id="15" w:name="_Toc433715123"/>
      <w:r w:rsidRPr="005A2C4F">
        <w:t xml:space="preserve">OPREMANJE I ODRŽAVANJE </w:t>
      </w:r>
      <w:r w:rsidR="00646D99" w:rsidRPr="005A2C4F">
        <w:t>OBJEKAT</w:t>
      </w:r>
      <w:r w:rsidRPr="005A2C4F">
        <w:t>A KOJ</w:t>
      </w:r>
      <w:r w:rsidR="00646D99" w:rsidRPr="005A2C4F">
        <w:t>I</w:t>
      </w:r>
      <w:r w:rsidRPr="005A2C4F">
        <w:t xml:space="preserve"> SU PREDMET KONCESIJE</w:t>
      </w:r>
      <w:bookmarkEnd w:id="15"/>
      <w:r w:rsidRPr="005A2C4F">
        <w:t xml:space="preserve"> </w:t>
      </w:r>
    </w:p>
    <w:p w:rsidR="00FF2966" w:rsidRPr="005A2C4F" w:rsidRDefault="00FF2966" w:rsidP="00CA0C07">
      <w:pPr>
        <w:rPr>
          <w:szCs w:val="24"/>
        </w:rPr>
      </w:pPr>
      <w:r w:rsidRPr="005A2C4F">
        <w:rPr>
          <w:szCs w:val="24"/>
        </w:rPr>
        <w:t xml:space="preserve">Koncesionar je dužan pažnjom dobrog gospodarstvenika </w:t>
      </w:r>
      <w:r w:rsidR="004A1CD0" w:rsidRPr="005A2C4F">
        <w:rPr>
          <w:szCs w:val="24"/>
        </w:rPr>
        <w:t>koristiti</w:t>
      </w:r>
      <w:r w:rsidRPr="005A2C4F">
        <w:rPr>
          <w:szCs w:val="24"/>
        </w:rPr>
        <w:t xml:space="preserve"> koncesijsko područj</w:t>
      </w:r>
      <w:r w:rsidR="004A1CD0" w:rsidRPr="005A2C4F">
        <w:rPr>
          <w:szCs w:val="24"/>
        </w:rPr>
        <w:t>e</w:t>
      </w:r>
      <w:r w:rsidRPr="005A2C4F">
        <w:rPr>
          <w:szCs w:val="24"/>
        </w:rPr>
        <w:t xml:space="preserve">, te obavljati potrebne zamjene opreme i/ili materijala. </w:t>
      </w:r>
      <w:r w:rsidR="004A1CD0" w:rsidRPr="005A2C4F">
        <w:rPr>
          <w:szCs w:val="24"/>
        </w:rPr>
        <w:t>Prilikom isteka koncesije objekti trebaju biti uklonjeni.</w:t>
      </w:r>
    </w:p>
    <w:p w:rsidR="004A1CD0" w:rsidRPr="005A2C4F" w:rsidRDefault="004A1CD0" w:rsidP="00CA0C07">
      <w:pPr>
        <w:rPr>
          <w:szCs w:val="24"/>
        </w:rPr>
      </w:pPr>
      <w:r w:rsidRPr="005A2C4F">
        <w:rPr>
          <w:szCs w:val="24"/>
        </w:rPr>
        <w:t xml:space="preserve">Koncesionar je ovlašten na </w:t>
      </w:r>
      <w:proofErr w:type="spellStart"/>
      <w:r w:rsidRPr="005A2C4F">
        <w:rPr>
          <w:szCs w:val="24"/>
        </w:rPr>
        <w:t>koncesioniranom</w:t>
      </w:r>
      <w:proofErr w:type="spellEnd"/>
      <w:r w:rsidRPr="005A2C4F">
        <w:rPr>
          <w:szCs w:val="24"/>
        </w:rPr>
        <w:t xml:space="preserve"> pomorskom dobru obaviti zahvate u prostoru potrebne za obavljanje gospodarske djelatnosti sukladno Lokacijskoj dozvoli </w:t>
      </w:r>
      <w:r w:rsidR="00F574B9">
        <w:rPr>
          <w:rFonts w:cs="Arial"/>
          <w:szCs w:val="24"/>
        </w:rPr>
        <w:t xml:space="preserve">klasa: </w:t>
      </w:r>
      <w:r w:rsidR="006B69C8">
        <w:rPr>
          <w:rFonts w:cs="Arial"/>
          <w:szCs w:val="24"/>
        </w:rPr>
        <w:t xml:space="preserve">UP/I-350-05/15-01/00017, </w:t>
      </w:r>
      <w:proofErr w:type="spellStart"/>
      <w:r w:rsidR="006B69C8">
        <w:rPr>
          <w:rFonts w:cs="Arial"/>
          <w:szCs w:val="24"/>
        </w:rPr>
        <w:t>urbroj</w:t>
      </w:r>
      <w:proofErr w:type="spellEnd"/>
      <w:r w:rsidR="006B69C8">
        <w:rPr>
          <w:rFonts w:cs="Arial"/>
          <w:szCs w:val="24"/>
        </w:rPr>
        <w:t>: 2105/05-09/08-16-0017, od 22. veljače 2016</w:t>
      </w:r>
      <w:r w:rsidR="00F574B9">
        <w:rPr>
          <w:rFonts w:cs="Arial"/>
          <w:szCs w:val="24"/>
        </w:rPr>
        <w:t>. godine</w:t>
      </w:r>
      <w:r w:rsidR="00984B1B" w:rsidRPr="005A2C4F">
        <w:rPr>
          <w:rFonts w:cs="Arial"/>
          <w:szCs w:val="24"/>
        </w:rPr>
        <w:t>, izdan</w:t>
      </w:r>
      <w:r w:rsidR="007256F3" w:rsidRPr="005A2C4F">
        <w:rPr>
          <w:rFonts w:cs="Arial"/>
          <w:szCs w:val="24"/>
        </w:rPr>
        <w:t>oj</w:t>
      </w:r>
      <w:r w:rsidR="00984B1B" w:rsidRPr="005A2C4F">
        <w:rPr>
          <w:rFonts w:cs="Arial"/>
          <w:szCs w:val="24"/>
        </w:rPr>
        <w:t xml:space="preserve"> od strane </w:t>
      </w:r>
      <w:r w:rsidR="00F574B9">
        <w:rPr>
          <w:rFonts w:cs="Arial"/>
          <w:szCs w:val="24"/>
        </w:rPr>
        <w:t>Upravnog odjela za izdavanje akata za gradnju Istarske županije</w:t>
      </w:r>
      <w:r w:rsidRPr="005A2C4F">
        <w:rPr>
          <w:rFonts w:cs="Arial"/>
          <w:szCs w:val="24"/>
        </w:rPr>
        <w:t>.</w:t>
      </w:r>
    </w:p>
    <w:p w:rsidR="00FF2966" w:rsidRPr="005A2C4F" w:rsidRDefault="00FF2966" w:rsidP="00CA0C07">
      <w:pPr>
        <w:rPr>
          <w:szCs w:val="24"/>
        </w:rPr>
      </w:pPr>
      <w:r w:rsidRPr="004004CC">
        <w:rPr>
          <w:szCs w:val="24"/>
        </w:rPr>
        <w:t xml:space="preserve">Za svaku gradnju na pomorskom dobru </w:t>
      </w:r>
      <w:r w:rsidR="00992346" w:rsidRPr="004004CC">
        <w:rPr>
          <w:szCs w:val="24"/>
        </w:rPr>
        <w:t xml:space="preserve">ovlaštenik koncesije je dužan </w:t>
      </w:r>
      <w:r w:rsidRPr="005A2C4F">
        <w:rPr>
          <w:szCs w:val="24"/>
        </w:rPr>
        <w:t xml:space="preserve">ishoditi suglasnost Davatelja koncesije, kao </w:t>
      </w:r>
      <w:r w:rsidR="008B3441" w:rsidRPr="005A2C4F">
        <w:rPr>
          <w:szCs w:val="24"/>
        </w:rPr>
        <w:t xml:space="preserve">i sve </w:t>
      </w:r>
      <w:r w:rsidRPr="005A2C4F">
        <w:rPr>
          <w:szCs w:val="24"/>
        </w:rPr>
        <w:t>dozvol</w:t>
      </w:r>
      <w:r w:rsidR="008B3441" w:rsidRPr="005A2C4F">
        <w:rPr>
          <w:szCs w:val="24"/>
        </w:rPr>
        <w:t>e</w:t>
      </w:r>
      <w:r w:rsidRPr="005A2C4F">
        <w:rPr>
          <w:szCs w:val="24"/>
        </w:rPr>
        <w:t xml:space="preserve"> sukladno propisima koji reguliranju prostorno uređenje</w:t>
      </w:r>
      <w:r w:rsidR="008B3441" w:rsidRPr="005A2C4F">
        <w:rPr>
          <w:szCs w:val="24"/>
        </w:rPr>
        <w:t xml:space="preserve"> i gradnju</w:t>
      </w:r>
      <w:r w:rsidR="00992346" w:rsidRPr="005A2C4F">
        <w:rPr>
          <w:szCs w:val="24"/>
        </w:rPr>
        <w:t>.</w:t>
      </w:r>
    </w:p>
    <w:p w:rsidR="00FF2966" w:rsidRPr="005A2C4F" w:rsidRDefault="00FF2966" w:rsidP="00CA0C07">
      <w:pPr>
        <w:pStyle w:val="Heading2"/>
      </w:pPr>
      <w:bookmarkStart w:id="16" w:name="_Toc433715124"/>
      <w:r w:rsidRPr="005A2C4F">
        <w:t>RADOVI I USLUGE KOJE SU PREDMET KONCESIJE</w:t>
      </w:r>
      <w:bookmarkEnd w:id="16"/>
      <w:r w:rsidRPr="005A2C4F">
        <w:t xml:space="preserve"> </w:t>
      </w:r>
    </w:p>
    <w:p w:rsidR="00FF2966" w:rsidRPr="005A2C4F" w:rsidRDefault="00FF2966" w:rsidP="00CA0C07">
      <w:r w:rsidRPr="005A2C4F">
        <w:t>Detaljno navedeno u Obaveznom sadržaju studije gospodarske opravdanosti, koja čini Prilog 3. ovoj Dokumentaciji.</w:t>
      </w:r>
    </w:p>
    <w:p w:rsidR="008B3441" w:rsidRPr="00AB06A0" w:rsidRDefault="008B3441" w:rsidP="00CA0C07">
      <w:pPr>
        <w:rPr>
          <w:color w:val="FF0000"/>
        </w:rPr>
      </w:pPr>
    </w:p>
    <w:p w:rsidR="00FF2966" w:rsidRPr="00F556A6" w:rsidRDefault="00FF2966" w:rsidP="009448D4">
      <w:pPr>
        <w:pStyle w:val="Heading1"/>
        <w:spacing w:before="120" w:after="120"/>
        <w:ind w:left="431" w:hanging="431"/>
      </w:pPr>
      <w:bookmarkStart w:id="17" w:name="_Toc433715125"/>
      <w:r w:rsidRPr="00F556A6">
        <w:t>RAZLOZI ZA ISKLJUČENJE PONUDITELJA</w:t>
      </w:r>
      <w:bookmarkEnd w:id="17"/>
    </w:p>
    <w:p w:rsidR="00FF2966" w:rsidRPr="00F556A6" w:rsidRDefault="00FF2966" w:rsidP="00BB56B0">
      <w:r w:rsidRPr="00F556A6">
        <w:t>Razlozi za isključenje ponuditelja su ako ponuda ne sadrži potpunu dokumentaciju propisanu Obaviješću o namjeri davanja k</w:t>
      </w:r>
      <w:r w:rsidR="00F7713F" w:rsidRPr="00F556A6">
        <w:t>oncesije i ovom Dokumentacijom te</w:t>
      </w:r>
      <w:r w:rsidRPr="00F556A6">
        <w:t xml:space="preserve"> ako ponuditelj ne udovoljava svim uvjetima propisanim Obaviješću o namjeri davanja koncesije</w:t>
      </w:r>
      <w:r w:rsidR="00992346" w:rsidRPr="00F556A6">
        <w:t xml:space="preserve">, </w:t>
      </w:r>
      <w:r w:rsidRPr="00F556A6">
        <w:t xml:space="preserve">ovom Dokumentacijom i člankom 17. stavkom 3. Zakona o pomorskom dobru i morskim </w:t>
      </w:r>
      <w:r w:rsidR="001D3729" w:rsidRPr="00F556A6">
        <w:t>(„Narodne novine</w:t>
      </w:r>
      <w:r w:rsidR="00992346" w:rsidRPr="00F556A6">
        <w:t>“</w:t>
      </w:r>
      <w:r w:rsidR="00841FA2">
        <w:t xml:space="preserve"> broj:158/03, 100/04, 38/09,</w:t>
      </w:r>
      <w:r w:rsidR="00F556A6">
        <w:t xml:space="preserve"> 123/</w:t>
      </w:r>
      <w:r w:rsidR="008D539A" w:rsidRPr="00F556A6">
        <w:t>11</w:t>
      </w:r>
      <w:r w:rsidR="00841FA2">
        <w:t xml:space="preserve"> i 56/16</w:t>
      </w:r>
      <w:r w:rsidR="008D539A" w:rsidRPr="00F556A6">
        <w:t>).</w:t>
      </w:r>
    </w:p>
    <w:p w:rsidR="009448D4" w:rsidRPr="00AB06A0" w:rsidRDefault="009448D4" w:rsidP="008D539A">
      <w:pPr>
        <w:ind w:firstLine="993"/>
        <w:rPr>
          <w:color w:val="FF0000"/>
        </w:rPr>
      </w:pPr>
    </w:p>
    <w:p w:rsidR="00FF2966" w:rsidRPr="004004CC" w:rsidRDefault="00FF2966" w:rsidP="009448D4">
      <w:pPr>
        <w:pStyle w:val="Heading1"/>
        <w:spacing w:before="120" w:after="120"/>
        <w:ind w:left="431" w:hanging="431"/>
      </w:pPr>
      <w:bookmarkStart w:id="18" w:name="_Toc433715126"/>
      <w:r w:rsidRPr="004004CC">
        <w:lastRenderedPageBreak/>
        <w:t>POSTUPAK JAVNOG PRIKUPLJANJA PONUDA</w:t>
      </w:r>
      <w:bookmarkEnd w:id="18"/>
      <w:r w:rsidRPr="004004CC">
        <w:t xml:space="preserve"> </w:t>
      </w:r>
    </w:p>
    <w:p w:rsidR="00FF2966" w:rsidRPr="004004CC" w:rsidRDefault="00FF2966" w:rsidP="00CA0C07">
      <w:r w:rsidRPr="004004CC">
        <w:t>Koncesija za gospodarsko korištenja pomorskog dobra opisana točkom 2.1 ove Dokumentacije za nadmetanje daje se na temelju provedenog postupka ja</w:t>
      </w:r>
      <w:r w:rsidR="001D3729" w:rsidRPr="004004CC">
        <w:t>vnog prikupljanja ponuda, članka 20. stavka</w:t>
      </w:r>
      <w:r w:rsidRPr="004004CC">
        <w:t xml:space="preserve"> </w:t>
      </w:r>
      <w:r w:rsidR="007939D3" w:rsidRPr="004004CC">
        <w:t>3</w:t>
      </w:r>
      <w:r w:rsidRPr="004004CC">
        <w:t>. Zakona o pomorskom dobru i morskim lukama</w:t>
      </w:r>
      <w:r w:rsidR="00F556A6" w:rsidRPr="004004CC">
        <w:t xml:space="preserve"> („Narodne novine, br. 158/03, 100/04, 141/06, </w:t>
      </w:r>
      <w:r w:rsidR="00841FA2">
        <w:t>38/09,</w:t>
      </w:r>
      <w:r w:rsidR="00F556A6" w:rsidRPr="004004CC">
        <w:t xml:space="preserve"> 123/11</w:t>
      </w:r>
      <w:r w:rsidR="00841FA2">
        <w:t xml:space="preserve"> i 56/16</w:t>
      </w:r>
      <w:r w:rsidR="00F556A6" w:rsidRPr="004004CC">
        <w:t>)</w:t>
      </w:r>
      <w:r w:rsidRPr="004004CC">
        <w:t>, a u vezi sa člankom 21. stavcima 1. i 2. Zakona o koncesijama (</w:t>
      </w:r>
      <w:r w:rsidR="001D3729" w:rsidRPr="004004CC">
        <w:t>„</w:t>
      </w:r>
      <w:r w:rsidR="00F556A6" w:rsidRPr="004004CC">
        <w:t>Narodne novine, broj 143/</w:t>
      </w:r>
      <w:r w:rsidRPr="004004CC">
        <w:t>12).</w:t>
      </w:r>
    </w:p>
    <w:p w:rsidR="00FF2966" w:rsidRPr="00F556A6" w:rsidRDefault="00FF2966" w:rsidP="00CA0C07">
      <w:pPr>
        <w:pStyle w:val="Heading2"/>
      </w:pPr>
      <w:bookmarkStart w:id="19" w:name="_Toc433715127"/>
      <w:r w:rsidRPr="00F556A6">
        <w:t>TIJEK POSTUPKA JAVNOG PRIKUPLJANJA PONUDA</w:t>
      </w:r>
      <w:bookmarkEnd w:id="19"/>
    </w:p>
    <w:p w:rsidR="00FF2966" w:rsidRPr="00F556A6" w:rsidRDefault="00FF2966" w:rsidP="00F556A6">
      <w:pPr>
        <w:widowControl w:val="0"/>
      </w:pPr>
      <w:r w:rsidRPr="00F556A6">
        <w:t>Javno prikupljanje ponuda obavlja se u jednom krugu pri</w:t>
      </w:r>
      <w:r w:rsidR="00992346" w:rsidRPr="00F556A6">
        <w:t xml:space="preserve">kupljanja ponuda u trajanju od </w:t>
      </w:r>
      <w:r w:rsidR="008B3441" w:rsidRPr="00F556A6">
        <w:t>3</w:t>
      </w:r>
      <w:r w:rsidRPr="00F556A6">
        <w:t xml:space="preserve">0 dana od dana </w:t>
      </w:r>
      <w:r w:rsidR="007939D3" w:rsidRPr="00F556A6">
        <w:t xml:space="preserve">slanja na </w:t>
      </w:r>
      <w:r w:rsidRPr="00F556A6">
        <w:t>objav</w:t>
      </w:r>
      <w:r w:rsidR="007939D3" w:rsidRPr="00F556A6">
        <w:t>u</w:t>
      </w:r>
      <w:r w:rsidRPr="00F556A6">
        <w:t xml:space="preserve"> Obavijesti o namjeri davanja koncesije u Elektroničkom oglasniku javne nabave.</w:t>
      </w:r>
    </w:p>
    <w:p w:rsidR="00FF2966" w:rsidRPr="00F556A6" w:rsidRDefault="00FF2966" w:rsidP="00CA0C07">
      <w:r w:rsidRPr="00F556A6">
        <w:t xml:space="preserve">Javno otvaranje ponuda obavit će se u prostorijama Ministarstva pomorstva, prometa i infrastrukture, Zagreb, Prisavlje 14, četvrti dan po isteku roka za predaju ponuda, s </w:t>
      </w:r>
      <w:r w:rsidR="00825C2E">
        <w:t>početkom u 15</w:t>
      </w:r>
      <w:r w:rsidRPr="002D41AB">
        <w:t xml:space="preserve"> sati (</w:t>
      </w:r>
      <w:r w:rsidRPr="00F556A6">
        <w:t>u slučaju da je navedeni dan neradni, otvaranje ponuda bit će prvi sljedeći radni dan).</w:t>
      </w:r>
    </w:p>
    <w:p w:rsidR="00FF2966" w:rsidRPr="00F556A6" w:rsidRDefault="00FF2966" w:rsidP="00CA0C07">
      <w:r w:rsidRPr="00F556A6">
        <w:t>Ponude će otvarati Povjerenstvo za otvaranje ponuda, koje će izvršiti uvid u dostavljenu dokumentaciju te o istom sastaviti Zapisnik.</w:t>
      </w:r>
    </w:p>
    <w:p w:rsidR="00FF2966" w:rsidRPr="00F556A6" w:rsidRDefault="00FF2966" w:rsidP="00CA0C07">
      <w:r w:rsidRPr="00F556A6">
        <w:t>Pregled i ocjenu ponuda obavit će Stručno tijelo za ocjenu ponuda za koncesije na pomorskom dobru, osnovano i imenovano Odlukom Vlade Republike Hrvatske („Narod</w:t>
      </w:r>
      <w:r w:rsidR="001D3729" w:rsidRPr="00F556A6">
        <w:t>ne novine“ broj</w:t>
      </w:r>
      <w:r w:rsidRPr="00F556A6">
        <w:t xml:space="preserve"> </w:t>
      </w:r>
      <w:r w:rsidR="00841FA2">
        <w:t>44/16</w:t>
      </w:r>
      <w:r w:rsidRPr="00F556A6">
        <w:t>).</w:t>
      </w:r>
    </w:p>
    <w:p w:rsidR="00FF2966" w:rsidRPr="00F556A6" w:rsidRDefault="00FF2966" w:rsidP="00CA0C07">
      <w:r w:rsidRPr="00F556A6">
        <w:t>Temeljem Nalaza i mišljenja Stručno tijelo za ocjenu ponuda za koncesije na pomorskom dobru, Ministarstvo pomorstva prometa i infrastrukture izradit će prijedlog Odluke o davanju koncesije i uputiti isti davatelju koncesije, Vladi Republike Hrvatske, radi donošenja.</w:t>
      </w:r>
    </w:p>
    <w:p w:rsidR="00FF2966" w:rsidRPr="00F556A6" w:rsidRDefault="00FF2966" w:rsidP="00CA0C07">
      <w:r w:rsidRPr="00F556A6">
        <w:t>Prije potpisivanja Ugovora o koncesiji, odabrani je ponuditelj dužan dostaviti Davatelju koncesije prihvatljive instrumente osiguranja plaćanja koncesijske naknade u iznosu od dvije godišnje naknade za stalni dio koncesijske naknade zajedno sa bankarskom garancijom za dobro ispunjenje obveza iz Ugovora o koncesiji u visini 5,0% vrijednosti investicije ponuđene u studiji gospodarske opravdanosti s rokom važenja 6 mjeseci dužim od planiranog roka investicije. Bankarska garancija koja mora biti bezuvjetna, „bez prigovora“  i plativa na prvi poziv.</w:t>
      </w:r>
    </w:p>
    <w:p w:rsidR="00FF2966" w:rsidRPr="00F556A6" w:rsidRDefault="00FF2966" w:rsidP="00CA0C07">
      <w:r w:rsidRPr="00F556A6">
        <w:t>Protiv Obavijesti o namjeri davanja koncesije žalba nije dopuštena, a protiv Odluke o dodjeli koncesije može se pokrenuti upravni spor.</w:t>
      </w:r>
    </w:p>
    <w:p w:rsidR="008B3441" w:rsidRPr="00AB06A0" w:rsidRDefault="008B3441" w:rsidP="00CA0C07">
      <w:pPr>
        <w:rPr>
          <w:color w:val="FF0000"/>
        </w:rPr>
      </w:pPr>
    </w:p>
    <w:p w:rsidR="00FF2966" w:rsidRPr="00F556A6" w:rsidRDefault="00FF2966" w:rsidP="009448D4">
      <w:pPr>
        <w:pStyle w:val="Heading1"/>
        <w:spacing w:before="120" w:after="120"/>
        <w:ind w:left="431" w:hanging="431"/>
      </w:pPr>
      <w:bookmarkStart w:id="20" w:name="_Toc433715128"/>
      <w:r w:rsidRPr="00F556A6">
        <w:t>UVJETI SPOSOBNOSTI PONUDITELJA</w:t>
      </w:r>
      <w:bookmarkEnd w:id="20"/>
    </w:p>
    <w:p w:rsidR="00FF2966" w:rsidRPr="00F556A6" w:rsidRDefault="00F80731" w:rsidP="000E6437">
      <w:pPr>
        <w:pStyle w:val="Heading2"/>
      </w:pPr>
      <w:bookmarkStart w:id="21" w:name="_Toc433715129"/>
      <w:r w:rsidRPr="00F556A6">
        <w:t>M</w:t>
      </w:r>
      <w:r w:rsidR="00FF2966" w:rsidRPr="00F556A6">
        <w:t>INIMALNI UVJETI SPOSOBNOSTI PONUDITELJA</w:t>
      </w:r>
      <w:bookmarkEnd w:id="21"/>
    </w:p>
    <w:p w:rsidR="00F80731" w:rsidRPr="00F556A6" w:rsidRDefault="00FF2966" w:rsidP="000E6437">
      <w:r w:rsidRPr="00F556A6">
        <w:t>U postupku davanja koncesije opisane točkom 2.1 ove Dokumentacije za nadmetanje, ponuditelji moraju dokazati svoju sposobnost putem dostave sljedeće dokumentacije/podataka u sklopu svoje ponude:</w:t>
      </w:r>
    </w:p>
    <w:p w:rsidR="00FF2966" w:rsidRPr="00F556A6" w:rsidRDefault="00FF2966" w:rsidP="00F80731">
      <w:pPr>
        <w:pStyle w:val="NABR1"/>
      </w:pPr>
      <w:r w:rsidRPr="00F556A6">
        <w:lastRenderedPageBreak/>
        <w:t>izvadak iz sudskog registra trgovačkog suda ili izvadak iz obrtnog registra s upisanom djelatnošću za koju se traži koncesija, ne stariji od 30 dana;</w:t>
      </w:r>
    </w:p>
    <w:p w:rsidR="00FF2966" w:rsidRPr="00F556A6" w:rsidRDefault="00FF2966" w:rsidP="000E6437">
      <w:pPr>
        <w:pStyle w:val="NABR1"/>
        <w:numPr>
          <w:ilvl w:val="0"/>
          <w:numId w:val="0"/>
        </w:numPr>
        <w:ind w:left="357"/>
      </w:pPr>
      <w:r w:rsidRPr="00F556A6">
        <w:t>Kod zajednice ponuditelja izvadak iz sudskog registra trgovačkog suda ili izvadak iz obrtnog registra se dostavlja za svakog člana zajednice, s time da barem vodeći član zajednice mora imati upisanu djelatnost za koju se traži koncesija.</w:t>
      </w:r>
    </w:p>
    <w:p w:rsidR="00FF2966" w:rsidRPr="00F556A6" w:rsidRDefault="00FF2966" w:rsidP="000E6437">
      <w:pPr>
        <w:pStyle w:val="NABR1"/>
      </w:pPr>
      <w:r w:rsidRPr="00F556A6">
        <w:t>račun dobiti i gubitka i bilancu za prošlu godinu, odnosno prijavu poreza na dohodak s uključenim pregledom primitaka i izdataka i popisom dugotrajne imovine za protekle dvije godine (osim za novoosnovana društva i obrte) sve ovje</w:t>
      </w:r>
      <w:r w:rsidR="00415038" w:rsidRPr="00F556A6">
        <w:t>reno od nadležne Porezne uprave;</w:t>
      </w:r>
    </w:p>
    <w:p w:rsidR="00FF2966" w:rsidRPr="00F556A6" w:rsidRDefault="00FF2966" w:rsidP="00415038">
      <w:pPr>
        <w:pStyle w:val="NABR1"/>
        <w:spacing w:before="120"/>
      </w:pPr>
      <w:r w:rsidRPr="00F556A6">
        <w:t>ovjerenu izjavu ponuditelja ili odgovarajuću potvrdu kojom dokazuje da nije pokrenut stečajni postupak, da se ne nalazi u postupku likvidacije, odnosno da nije u postupku obustavljanja poslovnih djelatnosti;</w:t>
      </w:r>
    </w:p>
    <w:p w:rsidR="00FF2966" w:rsidRPr="00F556A6" w:rsidRDefault="00FF2966" w:rsidP="00415038">
      <w:pPr>
        <w:pStyle w:val="NABR1"/>
        <w:numPr>
          <w:ilvl w:val="0"/>
          <w:numId w:val="0"/>
        </w:numPr>
        <w:spacing w:before="120"/>
        <w:ind w:left="357"/>
      </w:pPr>
      <w:r w:rsidRPr="00F556A6">
        <w:t xml:space="preserve">Navedeni uvjet se dokazuje izjavom danom od strane osobe ovlaštena za zastupanje ponuditelja na </w:t>
      </w:r>
      <w:r w:rsidR="00734BD3" w:rsidRPr="00F556A6">
        <w:t>obrascu koji čini Prilog</w:t>
      </w:r>
      <w:r w:rsidR="001D3729" w:rsidRPr="00F556A6">
        <w:t xml:space="preserve"> 5.</w:t>
      </w:r>
      <w:r w:rsidRPr="00F556A6">
        <w:t xml:space="preserve"> </w:t>
      </w:r>
      <w:r w:rsidR="001D3729" w:rsidRPr="00F556A6">
        <w:t>ove Dokumentacije za nadmetanje</w:t>
      </w:r>
      <w:r w:rsidRPr="00F556A6">
        <w:t xml:space="preserve"> (kod zajednice ponuditelja izjava se dostavlja za svakog člana zajednice). </w:t>
      </w:r>
    </w:p>
    <w:p w:rsidR="00FF2966" w:rsidRPr="00F556A6" w:rsidRDefault="00FF2966" w:rsidP="000E6437">
      <w:pPr>
        <w:pStyle w:val="NABR1"/>
      </w:pPr>
      <w:r w:rsidRPr="00F556A6">
        <w:t>podatke o bonitetu (BON 1), osim za obrte obveznike poreza na dohodak i novoosnovana društva i obrte;</w:t>
      </w:r>
    </w:p>
    <w:p w:rsidR="00FF2966" w:rsidRPr="009239F7" w:rsidRDefault="00FF2966" w:rsidP="000E6437">
      <w:pPr>
        <w:pStyle w:val="NABR1"/>
      </w:pPr>
      <w:r w:rsidRPr="009239F7">
        <w:t>podatke o solventnosti (BON 2 – za glavni račun ponuditelja) i potvrdu nadležne Porezne uprave o plaćenim dospjelim obvezama temeljem javnih davanja, sve ne starije od 30 dana;</w:t>
      </w:r>
    </w:p>
    <w:p w:rsidR="00FF2966" w:rsidRPr="009239F7" w:rsidRDefault="00FF2966" w:rsidP="000E6437">
      <w:pPr>
        <w:pStyle w:val="NABR1"/>
        <w:numPr>
          <w:ilvl w:val="0"/>
          <w:numId w:val="0"/>
        </w:numPr>
        <w:ind w:left="357"/>
      </w:pPr>
      <w:r w:rsidRPr="009239F7">
        <w:t xml:space="preserve">Ponuditelj se smatra nesposobnim ukoliko ima nepodmirenih dospjelih obveza temeljem javnih davanja i ukoliko na BON 2 obrascu ili drugom odgovarajućem dokumentu ima evidentirano više od 15 dana blokade glavnog računa u posljednjih šest mjeseci (kod zajednice ponuditelja izjava se dostavlja za svakog člana zajednice). </w:t>
      </w:r>
    </w:p>
    <w:p w:rsidR="00FF2966" w:rsidRPr="009239F7" w:rsidRDefault="00FF2966" w:rsidP="000E6437">
      <w:pPr>
        <w:pStyle w:val="NABR1"/>
      </w:pPr>
      <w:r w:rsidRPr="009239F7">
        <w:t>obrazac JOPPD za mjesec koji prethodi davanju ponude (a što odgovara RS-m obrascu);</w:t>
      </w:r>
    </w:p>
    <w:p w:rsidR="00FF2966" w:rsidRPr="009239F7" w:rsidRDefault="00FF2966" w:rsidP="000E6437">
      <w:pPr>
        <w:pStyle w:val="NABR1"/>
      </w:pPr>
      <w:r w:rsidRPr="009239F7">
        <w:t>izjavu da li je ponuditelj ispunio sve obveze iz drugih koncesija ako ih ima ili ih je imao;</w:t>
      </w:r>
    </w:p>
    <w:p w:rsidR="00FF2966" w:rsidRPr="009239F7" w:rsidRDefault="00FF2966" w:rsidP="000E6437">
      <w:pPr>
        <w:pStyle w:val="NABR1"/>
        <w:numPr>
          <w:ilvl w:val="0"/>
          <w:numId w:val="0"/>
        </w:numPr>
        <w:ind w:left="357"/>
      </w:pPr>
      <w:r w:rsidRPr="009239F7">
        <w:t xml:space="preserve">Navedeni uvjet se dokazuje izjavom danom od strane osobe ovlaštena za zastupanje ponuditelja </w:t>
      </w:r>
      <w:r w:rsidR="00734BD3" w:rsidRPr="009239F7">
        <w:t>na obrascu koji čini Prilog</w:t>
      </w:r>
      <w:r w:rsidRPr="009239F7">
        <w:t xml:space="preserve"> 6. ove Dokumentacije za nadmetanje, (kod zajednice ponuditelja izjava se dostavlja za svakog člana zajednice). </w:t>
      </w:r>
    </w:p>
    <w:p w:rsidR="00FF2966" w:rsidRPr="009239F7" w:rsidRDefault="00FF2966" w:rsidP="000E6437">
      <w:pPr>
        <w:pStyle w:val="NABR1"/>
      </w:pPr>
      <w:r w:rsidRPr="009239F7">
        <w:t>izjavu da li je ponuditelju do sada oduzeta koncesija sukladno članku 30. Zakona o pomorskom dobru i morskim lukama;</w:t>
      </w:r>
    </w:p>
    <w:p w:rsidR="00FF2966" w:rsidRPr="009239F7" w:rsidRDefault="00FF2966" w:rsidP="000E6437">
      <w:pPr>
        <w:pStyle w:val="NABR1"/>
        <w:numPr>
          <w:ilvl w:val="0"/>
          <w:numId w:val="0"/>
        </w:numPr>
        <w:ind w:left="357"/>
      </w:pPr>
      <w:r w:rsidRPr="009239F7">
        <w:t xml:space="preserve">Navedeni uvjet se dokazuje izjavom danom od strane osobe ovlaštene za zastupanje ponuditelja </w:t>
      </w:r>
      <w:r w:rsidR="00734BD3" w:rsidRPr="009239F7">
        <w:t>na obrascu koja čini Prilog</w:t>
      </w:r>
      <w:r w:rsidRPr="009239F7">
        <w:t xml:space="preserve"> 7. ove Dokumentacije </w:t>
      </w:r>
      <w:r w:rsidRPr="009239F7">
        <w:lastRenderedPageBreak/>
        <w:t>za nadmetanje (kod zajednice ponuditelja izjava se dostavlja za svakog člana zajednice).</w:t>
      </w:r>
    </w:p>
    <w:p w:rsidR="00FF2966" w:rsidRPr="009239F7" w:rsidRDefault="00FF2966" w:rsidP="000E6437">
      <w:pPr>
        <w:pStyle w:val="NABR1"/>
      </w:pPr>
      <w:r w:rsidRPr="009239F7">
        <w:t>izjavu da ponuditelju ili osobi ovlaštenoj za zastupanje nije izrečena pravomoćna osuđujuća presuda za jedno ili više kaznenih djela iz područja gospodarskog kriminaliteta;</w:t>
      </w:r>
    </w:p>
    <w:p w:rsidR="00FF2966" w:rsidRPr="009239F7" w:rsidRDefault="00FF2966" w:rsidP="00992346">
      <w:pPr>
        <w:pStyle w:val="NABR1"/>
        <w:numPr>
          <w:ilvl w:val="0"/>
          <w:numId w:val="0"/>
        </w:numPr>
        <w:ind w:left="357"/>
      </w:pPr>
      <w:r w:rsidRPr="009239F7">
        <w:t xml:space="preserve">Navedeni uvjet se dokazuje izjavom danom od strane osobe ovlaštena za zastupanje ponuditelja </w:t>
      </w:r>
      <w:r w:rsidR="00734BD3" w:rsidRPr="009239F7">
        <w:t>na obrascu koja čini Prilog</w:t>
      </w:r>
      <w:r w:rsidRPr="009239F7">
        <w:t xml:space="preserve"> 8. ove Dokumentacije za nadmetanje (kod zajednice ponuditelja izjava se dostavlja za svakog člana zajednice). </w:t>
      </w:r>
    </w:p>
    <w:p w:rsidR="00FF2966" w:rsidRPr="009239F7" w:rsidRDefault="00FF2966" w:rsidP="000E6437">
      <w:pPr>
        <w:pStyle w:val="Heading2"/>
      </w:pPr>
      <w:bookmarkStart w:id="22" w:name="_Toc433715130"/>
      <w:r w:rsidRPr="009239F7">
        <w:t>OSTALA OBAVEZNA DOKUMENTACIJA</w:t>
      </w:r>
      <w:bookmarkEnd w:id="22"/>
      <w:r w:rsidRPr="009239F7">
        <w:t xml:space="preserve"> </w:t>
      </w:r>
    </w:p>
    <w:p w:rsidR="00FF2966" w:rsidRPr="009239F7" w:rsidRDefault="00FF2966" w:rsidP="000E6437">
      <w:r w:rsidRPr="009239F7">
        <w:t>Pored dokaza o svojoj sposobnosti ponuditelji su dužni dostaviti i sljedeću dokumentaciju:</w:t>
      </w:r>
    </w:p>
    <w:p w:rsidR="00BB56B0" w:rsidRPr="009239F7" w:rsidRDefault="00FF2966" w:rsidP="00BB56B0">
      <w:pPr>
        <w:pStyle w:val="NABR2"/>
        <w:ind w:left="426"/>
      </w:pPr>
      <w:r w:rsidRPr="009239F7">
        <w:t xml:space="preserve">ponuđeni iznos stalnog i postotak promjenjivog dijela koncesijske naknade, s time da početni iznos stalnog dijela koncesijske naknade iznosi </w:t>
      </w:r>
      <w:r w:rsidR="008B3441" w:rsidRPr="009239F7">
        <w:t>0,</w:t>
      </w:r>
      <w:r w:rsidR="00841FA2">
        <w:t>2</w:t>
      </w:r>
      <w:r w:rsidR="008B3441" w:rsidRPr="009239F7">
        <w:t>0 kuna</w:t>
      </w:r>
      <w:r w:rsidRPr="009239F7">
        <w:t xml:space="preserve"> po metru kvadratnom zauzetog pomorskog dobra, a početni iznos promjenjivog dijela koncesijske naknade iznosi </w:t>
      </w:r>
      <w:r w:rsidR="007939D3" w:rsidRPr="009239F7">
        <w:t>0,</w:t>
      </w:r>
      <w:r w:rsidR="00841FA2">
        <w:t>2</w:t>
      </w:r>
      <w:r w:rsidRPr="009239F7">
        <w:t xml:space="preserve">% prihoda </w:t>
      </w:r>
      <w:r w:rsidR="00061BB2" w:rsidRPr="009239F7">
        <w:t xml:space="preserve">ostvarenog </w:t>
      </w:r>
      <w:r w:rsidR="007939D3" w:rsidRPr="009239F7">
        <w:t>na predmetnom području</w:t>
      </w:r>
      <w:r w:rsidR="00BB56B0" w:rsidRPr="009239F7">
        <w:t>.</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Stalni dio koncesijske naknade usklađivat će se svake tri godine na dan 1. lipnja četvrte godine i primjenjivati od 1. siječnja iste godine. Naknada će se usklađivati prema formuli:</w:t>
      </w:r>
    </w:p>
    <w:p w:rsidR="00BB56B0" w:rsidRPr="00AB06A0" w:rsidRDefault="00BB56B0" w:rsidP="00BB56B0">
      <w:pPr>
        <w:ind w:left="426"/>
        <w:rPr>
          <w:rFonts w:eastAsiaTheme="majorEastAsia" w:cstheme="majorBidi"/>
          <w:bCs/>
          <w:color w:val="FF0000"/>
          <w:szCs w:val="28"/>
        </w:rPr>
      </w:pPr>
    </w:p>
    <w:p w:rsidR="00BB56B0" w:rsidRPr="00AB06A0" w:rsidRDefault="00BB56B0" w:rsidP="00BB56B0">
      <w:pPr>
        <w:ind w:left="426"/>
        <w:jc w:val="center"/>
        <w:rPr>
          <w:rFonts w:eastAsiaTheme="majorEastAsia" w:cstheme="majorBidi"/>
          <w:bCs/>
          <w:color w:val="FF0000"/>
          <w:szCs w:val="28"/>
        </w:rPr>
      </w:pPr>
      <w:r w:rsidRPr="00AB06A0">
        <w:rPr>
          <w:rFonts w:eastAsiaTheme="majorEastAsia" w:cstheme="majorBidi"/>
          <w:bCs/>
          <w:noProof/>
          <w:color w:val="FF0000"/>
          <w:szCs w:val="28"/>
          <w:lang w:eastAsia="hr-HR"/>
        </w:rPr>
        <w:drawing>
          <wp:inline distT="0" distB="0" distL="0" distR="0" wp14:anchorId="0CACD2B4" wp14:editId="5D1C07E0">
            <wp:extent cx="2385060" cy="655320"/>
            <wp:effectExtent l="0" t="0" r="0" b="0"/>
            <wp:docPr id="3" name="Picture 3" descr="cid:image001.png@01D110D3.302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0D3.302C2B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5060" cy="655320"/>
                    </a:xfrm>
                    <a:prstGeom prst="rect">
                      <a:avLst/>
                    </a:prstGeom>
                    <a:noFill/>
                    <a:ln>
                      <a:noFill/>
                    </a:ln>
                  </pic:spPr>
                </pic:pic>
              </a:graphicData>
            </a:graphic>
          </wp:inline>
        </w:drawing>
      </w:r>
    </w:p>
    <w:p w:rsidR="00BB56B0" w:rsidRPr="00AB06A0" w:rsidRDefault="00BB56B0" w:rsidP="00BB56B0">
      <w:pPr>
        <w:ind w:left="426"/>
        <w:rPr>
          <w:rFonts w:eastAsiaTheme="majorEastAsia" w:cstheme="majorBidi"/>
          <w:bCs/>
          <w:color w:val="FF0000"/>
          <w:szCs w:val="28"/>
        </w:rPr>
      </w:pP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 xml:space="preserve">K=faktor za usklađivanje stalnog i promjenjivog dijela koncesijske naknade za svaki trogodišnji period koji slijedi nakon zaključenja ugovora o koncesiji </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 xml:space="preserve">p1=stopa inflacije prve godine trogodišnjeg perioda </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 xml:space="preserve">p2=stopa inflacije druge godine trogodišnjeg perioda </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p3=stopa inflacije treće godine trogodišnjeg perioda</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Neovisno o usklađivanju cijena vezano za inflatorna kretanja, a u slučaju da se za vrijeme trajanja koncesijskog ugovora promijeni srednji tečaj Hrvatske narodne banke za kunu, u odnosu na EURO i to za +/-2%, mijenja se i iznos stalnog dijela koncesijske naknade sukladno promjeni tečaja;</w:t>
      </w:r>
    </w:p>
    <w:p w:rsidR="00FF2966" w:rsidRPr="009239F7" w:rsidRDefault="00FF2966" w:rsidP="00BB56B0">
      <w:pPr>
        <w:pStyle w:val="NABR2"/>
        <w:ind w:left="426" w:hanging="426"/>
      </w:pPr>
      <w:r w:rsidRPr="009239F7">
        <w:t xml:space="preserve">studiju gospodarske opravdanosti koja se izrađuje prema sadržaju i u formi kako je navedeno u Prilogu 3. ove Dokumentacije za javno prikupljanje ponuda; ukupna vrijednost investicije koja se planira </w:t>
      </w:r>
      <w:r w:rsidRPr="009239F7">
        <w:lastRenderedPageBreak/>
        <w:t>studijom gospodarske opravdanosti smatra se ulaganjem u osnovna sredstva;</w:t>
      </w:r>
    </w:p>
    <w:p w:rsidR="00FF2966" w:rsidRPr="009239F7" w:rsidRDefault="00FF2966" w:rsidP="00BB56B0">
      <w:pPr>
        <w:pStyle w:val="NABR2"/>
        <w:ind w:left="426" w:hanging="426"/>
      </w:pPr>
      <w:r w:rsidRPr="009239F7">
        <w:t>garanciju poslovne banke za ozbiljnost ponude u visini 1% od ponuđene vrijednosti investicije s rokom važenja do planiranog roka zaključenja ugovora o koncesiji, a najduže dvije godine;</w:t>
      </w:r>
    </w:p>
    <w:p w:rsidR="00FF2966" w:rsidRPr="009239F7" w:rsidRDefault="00FF2966" w:rsidP="00BB56B0">
      <w:pPr>
        <w:pStyle w:val="NABR2"/>
        <w:ind w:left="426" w:hanging="426"/>
      </w:pPr>
      <w:r w:rsidRPr="009239F7">
        <w:t>pismo namjere poslovne banke da će izdati garanciju za dobro ispunjenje obveza iz ugovora o koncesiji koji će se sklopiti s odabranim ponuditeljem u visini 5,0% ponuđene vrijednosti investicije s rokom važenja 6 mjeseci dužim od planiranog roka završetka investicijskog ciklusa;</w:t>
      </w:r>
    </w:p>
    <w:p w:rsidR="007939D3" w:rsidRPr="005C43E7" w:rsidRDefault="007939D3" w:rsidP="00841FA2">
      <w:pPr>
        <w:pStyle w:val="NABR2"/>
      </w:pPr>
      <w:r w:rsidRPr="005C43E7">
        <w:rPr>
          <w:rStyle w:val="Strong"/>
          <w:b w:val="0"/>
        </w:rPr>
        <w:t>ovjer</w:t>
      </w:r>
      <w:r w:rsidRPr="005C43E7">
        <w:t xml:space="preserve">enu izjavu ponuditelja da je spreman nadoknaditi troškove ishođenja lokacijske dozvole u iznosu od  </w:t>
      </w:r>
      <w:r w:rsidR="006B69C8">
        <w:t>4</w:t>
      </w:r>
      <w:r w:rsidR="00841FA2">
        <w:t>5</w:t>
      </w:r>
      <w:r w:rsidR="005C43E7" w:rsidRPr="005C43E7">
        <w:rPr>
          <w:rFonts w:cs="Arial"/>
        </w:rPr>
        <w:t>.</w:t>
      </w:r>
      <w:r w:rsidR="00841FA2">
        <w:rPr>
          <w:rFonts w:cs="Arial"/>
        </w:rPr>
        <w:t>00</w:t>
      </w:r>
      <w:r w:rsidR="005C43E7" w:rsidRPr="005C43E7">
        <w:rPr>
          <w:rFonts w:cs="Arial"/>
        </w:rPr>
        <w:t xml:space="preserve">0,00 </w:t>
      </w:r>
      <w:r w:rsidRPr="005C43E7">
        <w:t xml:space="preserve">kuna </w:t>
      </w:r>
      <w:r w:rsidR="00841FA2" w:rsidRPr="00841FA2">
        <w:t xml:space="preserve">obrtu </w:t>
      </w:r>
      <w:r w:rsidR="006B69C8">
        <w:t xml:space="preserve">SHARK MORSKI RIBOLOV, </w:t>
      </w:r>
      <w:proofErr w:type="spellStart"/>
      <w:r w:rsidR="006B69C8">
        <w:t>vl</w:t>
      </w:r>
      <w:proofErr w:type="spellEnd"/>
      <w:r w:rsidR="006B69C8">
        <w:t xml:space="preserve">. Petar Kraljević, </w:t>
      </w:r>
      <w:proofErr w:type="spellStart"/>
      <w:r w:rsidR="006B69C8">
        <w:t>Pozioi</w:t>
      </w:r>
      <w:proofErr w:type="spellEnd"/>
      <w:r w:rsidR="006B69C8">
        <w:t xml:space="preserve"> 14, Umag</w:t>
      </w:r>
      <w:r w:rsidR="00985C09" w:rsidRPr="005C43E7">
        <w:t xml:space="preserve">, </w:t>
      </w:r>
      <w:r w:rsidRPr="005C43E7">
        <w:t>u slučaju da na nadmetanju bude odabran kao najbolji ponuditelj.</w:t>
      </w:r>
    </w:p>
    <w:p w:rsidR="007939D3" w:rsidRPr="005C43E7" w:rsidRDefault="007939D3" w:rsidP="00BB56B0">
      <w:pPr>
        <w:pStyle w:val="NABR2"/>
        <w:numPr>
          <w:ilvl w:val="0"/>
          <w:numId w:val="0"/>
        </w:numPr>
        <w:ind w:left="426"/>
        <w:rPr>
          <w:bCs w:val="0"/>
        </w:rPr>
      </w:pPr>
      <w:r w:rsidRPr="005C43E7">
        <w:rPr>
          <w:sz w:val="23"/>
          <w:szCs w:val="23"/>
        </w:rPr>
        <w:t xml:space="preserve">Navedeni uvjet se dokazuje izjavom danom od strane osobe ovlaštene za zastupanje ponuditelja na obrascu koji čini Prilog broj </w:t>
      </w:r>
      <w:r w:rsidR="00BB56B0" w:rsidRPr="005C43E7">
        <w:rPr>
          <w:sz w:val="23"/>
          <w:szCs w:val="23"/>
        </w:rPr>
        <w:t>8</w:t>
      </w:r>
      <w:r w:rsidRPr="005C43E7">
        <w:rPr>
          <w:sz w:val="23"/>
          <w:szCs w:val="23"/>
        </w:rPr>
        <w:t>. ove Dokumentacije za nadmetanje, (kod zajednice ponuditelja izjava se dostavlja za svakog člana zajednice).</w:t>
      </w:r>
    </w:p>
    <w:p w:rsidR="00FF2966" w:rsidRPr="005C43E7" w:rsidRDefault="00FF2966" w:rsidP="00BB56B0">
      <w:pPr>
        <w:pStyle w:val="NABR2"/>
        <w:ind w:left="426" w:hanging="426"/>
      </w:pPr>
      <w:r w:rsidRPr="005C43E7">
        <w:t>podaci o vlasničkoj strukturi ponuditelja</w:t>
      </w:r>
    </w:p>
    <w:p w:rsidR="00FF2966" w:rsidRPr="005C43E7" w:rsidRDefault="00FF2966" w:rsidP="00BB56B0">
      <w:pPr>
        <w:pStyle w:val="NABR2"/>
        <w:numPr>
          <w:ilvl w:val="0"/>
          <w:numId w:val="0"/>
        </w:numPr>
        <w:ind w:left="426"/>
      </w:pPr>
      <w:r w:rsidRPr="005C43E7">
        <w:t xml:space="preserve">Navedeni uvjet se dokazuje izjavom danom od strane osobe ovlaštena za zastupanje ponuditelja na obrascu koja čini Prilog broj </w:t>
      </w:r>
      <w:r w:rsidR="00E2340B" w:rsidRPr="005C43E7">
        <w:t>10</w:t>
      </w:r>
      <w:r w:rsidRPr="005C43E7">
        <w:t xml:space="preserve">. ove Dokumentacije za nadmetanje (kod zajednice ponuditelja izjava se dostavlja za svakog člana zajednice). </w:t>
      </w:r>
    </w:p>
    <w:p w:rsidR="00BB56B0" w:rsidRPr="00AB06A0" w:rsidRDefault="00BB56B0" w:rsidP="00D1338E">
      <w:pPr>
        <w:pStyle w:val="NABR2"/>
        <w:numPr>
          <w:ilvl w:val="0"/>
          <w:numId w:val="0"/>
        </w:numPr>
        <w:ind w:left="360"/>
        <w:rPr>
          <w:color w:val="FF0000"/>
        </w:rPr>
      </w:pPr>
    </w:p>
    <w:p w:rsidR="00FF2966" w:rsidRPr="00486298" w:rsidRDefault="00FF2966" w:rsidP="009448D4">
      <w:pPr>
        <w:pStyle w:val="Heading1"/>
        <w:spacing w:before="120" w:after="120"/>
        <w:ind w:left="431" w:hanging="431"/>
      </w:pPr>
      <w:bookmarkStart w:id="23" w:name="_Toc433715131"/>
      <w:r w:rsidRPr="00486298">
        <w:t>SADRŽAJ, NAČIN IZRADE I NAČIN DOSTAVE PONUDE</w:t>
      </w:r>
      <w:bookmarkEnd w:id="23"/>
      <w:r w:rsidRPr="00486298">
        <w:t xml:space="preserve"> </w:t>
      </w:r>
    </w:p>
    <w:p w:rsidR="00FF2966" w:rsidRPr="00486298" w:rsidRDefault="00FF2966" w:rsidP="00D1338E">
      <w:pPr>
        <w:pStyle w:val="Heading2"/>
      </w:pPr>
      <w:bookmarkStart w:id="24" w:name="_Toc433715132"/>
      <w:r w:rsidRPr="00486298">
        <w:t>SADRŽAJ PONUDE</w:t>
      </w:r>
      <w:bookmarkEnd w:id="24"/>
      <w:r w:rsidRPr="00486298">
        <w:t xml:space="preserve"> </w:t>
      </w:r>
    </w:p>
    <w:p w:rsidR="00FF2966" w:rsidRPr="00486298" w:rsidRDefault="00FF2966" w:rsidP="00D1338E">
      <w:r w:rsidRPr="00486298">
        <w:t>Ponuda se podnosi u skladu s uputama sadržanima u točci 5. ove Dokumentacije.</w:t>
      </w:r>
    </w:p>
    <w:p w:rsidR="00FF2966" w:rsidRPr="00486298" w:rsidRDefault="00FF2966" w:rsidP="00D1338E">
      <w:r w:rsidRPr="00486298">
        <w:t xml:space="preserve">Ponuda se dostavlja u pisanoj formi i u elektronskom obliku (CD, DVD, USB </w:t>
      </w:r>
      <w:proofErr w:type="spellStart"/>
      <w:r w:rsidRPr="00486298">
        <w:t>stick</w:t>
      </w:r>
      <w:proofErr w:type="spellEnd"/>
      <w:r w:rsidRPr="00486298">
        <w:t xml:space="preserve"> i slično), a u slučaju nesklada između pisane i elektronske ponude mjerodavna je ponuda dostavljena u pisanoj formi. </w:t>
      </w:r>
    </w:p>
    <w:p w:rsidR="00FF2966" w:rsidRPr="00486298" w:rsidRDefault="00FF2966" w:rsidP="00D1338E">
      <w:r w:rsidRPr="00486298">
        <w:t>Ponuda se piše neizbrisivom tintom, na hrvatskom jeziku i latiničnom pismu.</w:t>
      </w:r>
    </w:p>
    <w:p w:rsidR="00FF2966" w:rsidRPr="00486298" w:rsidRDefault="00FF2966" w:rsidP="00D1338E">
      <w:r w:rsidRPr="00486298">
        <w:t xml:space="preserve">Ponuda mora u cijelosti odgovarati Obavijesti o namjeri davanja koncesije i ovoj Dokumentaciji. </w:t>
      </w:r>
    </w:p>
    <w:p w:rsidR="00FF2966" w:rsidRPr="00486298" w:rsidRDefault="00FF2966" w:rsidP="00D1338E">
      <w:r w:rsidRPr="00486298">
        <w:t xml:space="preserve">Ponuda mora sadržavati: </w:t>
      </w:r>
    </w:p>
    <w:p w:rsidR="00FF2966" w:rsidRPr="00486298" w:rsidRDefault="00FF2966" w:rsidP="00D1338E">
      <w:pPr>
        <w:pStyle w:val="NABR3"/>
      </w:pPr>
      <w:r w:rsidRPr="00486298">
        <w:t>sadržaj ponude (popis sastavnih dijelova i/ili priloga ponude).</w:t>
      </w:r>
    </w:p>
    <w:p w:rsidR="00FF2966" w:rsidRPr="00486298" w:rsidRDefault="00FF2966" w:rsidP="00D1338E">
      <w:pPr>
        <w:pStyle w:val="NABR3"/>
      </w:pPr>
      <w:r w:rsidRPr="00486298">
        <w:lastRenderedPageBreak/>
        <w:t>popunjeni rekapitulacijski list potpisan od strane osobe ovlaštene za zastupanje ponuditelja prema obras</w:t>
      </w:r>
      <w:r w:rsidR="00061BB2" w:rsidRPr="00486298">
        <w:t xml:space="preserve">cu koji se nalazi u Prilogu </w:t>
      </w:r>
      <w:r w:rsidRPr="00486298">
        <w:t>4</w:t>
      </w:r>
      <w:r w:rsidR="00061BB2" w:rsidRPr="00486298">
        <w:t>.</w:t>
      </w:r>
      <w:r w:rsidRPr="00486298">
        <w:t xml:space="preserve"> ove Dokumentacije za nadmetanje;</w:t>
      </w:r>
    </w:p>
    <w:p w:rsidR="00FF2966" w:rsidRPr="00486298" w:rsidRDefault="00FF2966" w:rsidP="00D1338E">
      <w:pPr>
        <w:pStyle w:val="NABR3"/>
      </w:pPr>
      <w:r w:rsidRPr="00486298">
        <w:t>Dokumente zatra</w:t>
      </w:r>
      <w:r w:rsidR="00286FDB" w:rsidRPr="00486298">
        <w:t>žene točkom 5.1</w:t>
      </w:r>
      <w:r w:rsidRPr="00486298">
        <w:t xml:space="preserve"> ove Dokumentacije;</w:t>
      </w:r>
    </w:p>
    <w:p w:rsidR="00FF2966" w:rsidRPr="00486298" w:rsidRDefault="00286FDB" w:rsidP="00D1338E">
      <w:pPr>
        <w:pStyle w:val="NABR3"/>
      </w:pPr>
      <w:r w:rsidRPr="00486298">
        <w:t>Dokumente zatražene točkom 5.2</w:t>
      </w:r>
      <w:r w:rsidR="00FF2966" w:rsidRPr="00486298">
        <w:t xml:space="preserve">  ove Dokumentacije;</w:t>
      </w:r>
    </w:p>
    <w:p w:rsidR="00FF2966" w:rsidRPr="00486298" w:rsidRDefault="00FF2966" w:rsidP="00D1338E">
      <w:pPr>
        <w:pStyle w:val="NABR3"/>
      </w:pPr>
      <w:r w:rsidRPr="00486298">
        <w:t>Ostale potvrde i izjave zatražene ovom Dokumentacijom;</w:t>
      </w:r>
    </w:p>
    <w:p w:rsidR="00FF2966" w:rsidRPr="00486298" w:rsidRDefault="00FF2966" w:rsidP="00D1338E">
      <w:pPr>
        <w:pStyle w:val="NABR3"/>
      </w:pPr>
      <w:r w:rsidRPr="00486298">
        <w:t>Izjavu ponuditelja o prihvaćanju svih uvjeta iz Dokumentacije za nadmetanje potpisanu od strane osobe ovlaštene za zastupan</w:t>
      </w:r>
      <w:r w:rsidR="00A613BF" w:rsidRPr="00486298">
        <w:t>j</w:t>
      </w:r>
      <w:r w:rsidRPr="00486298">
        <w:t>e ponuditelja prema obras</w:t>
      </w:r>
      <w:r w:rsidR="00061BB2" w:rsidRPr="00486298">
        <w:t>cu koji se nalazi u Prilogu</w:t>
      </w:r>
      <w:r w:rsidRPr="00486298">
        <w:t xml:space="preserve"> </w:t>
      </w:r>
      <w:r w:rsidR="00D52A19" w:rsidRPr="00486298">
        <w:t>1</w:t>
      </w:r>
      <w:r w:rsidR="00943920">
        <w:t>1</w:t>
      </w:r>
      <w:r w:rsidR="00061BB2" w:rsidRPr="00486298">
        <w:t>.</w:t>
      </w:r>
      <w:r w:rsidRPr="00486298">
        <w:t xml:space="preserve"> ove Dokumentacije za nadmetanje.</w:t>
      </w:r>
    </w:p>
    <w:p w:rsidR="00FF2966" w:rsidRPr="00486298" w:rsidRDefault="00FF2966" w:rsidP="00D1338E">
      <w:pPr>
        <w:pStyle w:val="Heading2"/>
      </w:pPr>
      <w:bookmarkStart w:id="25" w:name="_Toc433715133"/>
      <w:r w:rsidRPr="00486298">
        <w:t>VALUTA PONUDE</w:t>
      </w:r>
      <w:bookmarkEnd w:id="25"/>
    </w:p>
    <w:p w:rsidR="00FF2966" w:rsidRPr="00486298" w:rsidRDefault="00FF2966" w:rsidP="00D1338E">
      <w:r w:rsidRPr="00486298">
        <w:t>Svi iznosi navedeni u ponudi moraju biti naznačeni u kunama (HRK), s time da ponuđeni iznos ukupnoga investicijskog ulaganja prema studiji gospodarske opravdanosti  mora biti iskazan</w:t>
      </w:r>
      <w:r w:rsidR="00F6441F" w:rsidRPr="00486298">
        <w:t xml:space="preserve"> u kunama</w:t>
      </w:r>
      <w:r w:rsidRPr="00486298">
        <w:t xml:space="preserve"> bez PDV-a.</w:t>
      </w:r>
    </w:p>
    <w:p w:rsidR="00FF2966" w:rsidRPr="00486298" w:rsidRDefault="00D1338E" w:rsidP="00D1338E">
      <w:pPr>
        <w:pStyle w:val="Heading2"/>
      </w:pPr>
      <w:bookmarkStart w:id="26" w:name="_Toc433715134"/>
      <w:r w:rsidRPr="00486298">
        <w:t>NAČ</w:t>
      </w:r>
      <w:r w:rsidR="00FF2966" w:rsidRPr="00486298">
        <w:t>IN IZRADE PONUDE</w:t>
      </w:r>
      <w:bookmarkEnd w:id="26"/>
    </w:p>
    <w:p w:rsidR="00FF2966" w:rsidRPr="00486298" w:rsidRDefault="00FF2966" w:rsidP="00D1338E">
      <w:r w:rsidRPr="00486298">
        <w:t xml:space="preserve">Ponuda se izrađuje na način da čini cjelinu. Pri izradi ponude, ponuditelj ne smije mijenjati i nadopunjavati tekst Dokumentacije. </w:t>
      </w:r>
    </w:p>
    <w:p w:rsidR="00FF2966" w:rsidRPr="00486298" w:rsidRDefault="00FF2966" w:rsidP="00D1338E">
      <w:r w:rsidRPr="00486298">
        <w:t xml:space="preserve">Ponuda se  uvezuje na  način da se onemogući naknadno vađenje  ili  umetanje  listova.  </w:t>
      </w:r>
    </w:p>
    <w:p w:rsidR="00FF2966" w:rsidRPr="00486298" w:rsidRDefault="00FF2966" w:rsidP="00D1338E">
      <w:r w:rsidRPr="00486298">
        <w:t xml:space="preserve">Bankarska garancija za ozbiljnost ponude </w:t>
      </w:r>
      <w:r w:rsidRPr="00486298">
        <w:rPr>
          <w:u w:val="single"/>
        </w:rPr>
        <w:t>dostavlja se u izvorniku</w:t>
      </w:r>
      <w:r w:rsidRPr="00486298">
        <w:t xml:space="preserve">, umetnuta u potpuno zatvorenu prozirnu plastičnu foliju, uvezana u ponudu na način da čini sastavni dio ponude. Plastična folija u koju je umetnuta bankovna garancija mora biti zatvorena sa svih strana i/ili zatvorena jednom ili više naljepnica na način da se bankovna  garancija ne može izvaditi iz folije bez kidanja ili rezanja naljepnice. Bankovna garancija mora biti neoštećena, odnosno, ne smije ni na koji način biti probušena, zaklamana, lijepljenja, presavijana ili oštećena na drugi način. </w:t>
      </w:r>
    </w:p>
    <w:p w:rsidR="00FF2966" w:rsidRPr="00486298" w:rsidRDefault="00FF2966" w:rsidP="00D1338E">
      <w:r w:rsidRPr="00486298">
        <w:t xml:space="preserve">Ove odredbe se na isti način primjenjuju i na dostavu pisma namjere za izdavanje bankarske garancije za dobro ispunjenje obveza iz ugovora o koncesiji. </w:t>
      </w:r>
    </w:p>
    <w:p w:rsidR="00FF2966" w:rsidRPr="00486298" w:rsidRDefault="00FF2966" w:rsidP="00D1338E">
      <w:r w:rsidRPr="00486298">
        <w:t xml:space="preserve">Dijelove ponude kao što su mediji za pohranjivanje podataka i slično koji ne mogu biti uvezani, ponuditelj obilježava nazivom i navodi u sadržaju ponude kao dio ponude. </w:t>
      </w:r>
    </w:p>
    <w:p w:rsidR="00FF2966" w:rsidRPr="00486298" w:rsidRDefault="00FF2966" w:rsidP="00D1338E">
      <w:r w:rsidRPr="00486298">
        <w:t xml:space="preserve">Stranice ponude se označavaju brojem na način da je vidljiv redni broj stranice i ukupan broj stranica ponude. </w:t>
      </w:r>
    </w:p>
    <w:p w:rsidR="00FF2966" w:rsidRPr="00486298" w:rsidRDefault="00FF2966" w:rsidP="00D1338E">
      <w:r w:rsidRPr="00486298">
        <w:t xml:space="preserve">Ponuda se predaje u izvorniku. </w:t>
      </w:r>
    </w:p>
    <w:p w:rsidR="00FF2966" w:rsidRPr="00486298" w:rsidRDefault="00FF2966" w:rsidP="00D1338E">
      <w:r w:rsidRPr="00486298">
        <w:t xml:space="preserve">Nije dozvoljena ponuda samo jedne gospodarske djelatnosti koja je predmet koncesije. </w:t>
      </w:r>
    </w:p>
    <w:p w:rsidR="00FF2966" w:rsidRPr="00486298" w:rsidRDefault="00FF2966" w:rsidP="00D1338E">
      <w:r w:rsidRPr="00486298">
        <w:lastRenderedPageBreak/>
        <w:t xml:space="preserve">Ponuda se, zajedno sa pripadajućom dokumentacijom izrađuje na hrvatskom jeziku i latiničnom pismu. </w:t>
      </w:r>
    </w:p>
    <w:p w:rsidR="00FF2966" w:rsidRPr="00486298" w:rsidRDefault="00FF2966" w:rsidP="00D1338E">
      <w:r w:rsidRPr="00486298">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FF2966" w:rsidRPr="00486298" w:rsidRDefault="00FF2966" w:rsidP="00D1338E">
      <w:r w:rsidRPr="00486298">
        <w:t xml:space="preserve">Ponuditelj snosi sve troškove izrade, podnošenja i eventualnog vraćanja ponude. </w:t>
      </w:r>
    </w:p>
    <w:p w:rsidR="00FF2966" w:rsidRPr="00486298" w:rsidRDefault="00FF2966" w:rsidP="00D1338E">
      <w:pPr>
        <w:pStyle w:val="Heading2"/>
      </w:pPr>
      <w:bookmarkStart w:id="27" w:name="_Toc433715135"/>
      <w:r w:rsidRPr="00486298">
        <w:t>OVLAŠTENJE ZA POTPISIVANJE PONUDE</w:t>
      </w:r>
      <w:bookmarkEnd w:id="27"/>
    </w:p>
    <w:p w:rsidR="00FF2966" w:rsidRPr="00486298" w:rsidRDefault="00FF2966" w:rsidP="00BB56B0">
      <w:pPr>
        <w:widowControl w:val="0"/>
      </w:pPr>
      <w:r w:rsidRPr="00486298">
        <w:t>Ukoliko je ponuditelj trgovačko društvo, ponuda i ostali dokumenti zatraženi ovom Dokumentacijom za nadmetanje moraju biti potpisani od strane osobe ovlaštene za zastupanje ponuditelja sukladno podacima iz sudskog registra nadležnog Trgovačkog suda ili drugog nadležnog tijela u državi sjedišta ponuditelja. Ponuditelj može ovlastiti drugu osobu na potpisivanje ponude i ostalih dokumenata, no u tom slučaju mora dostaviti valjanu punomoć za zastupanje. Punomoć za zastupanje smatra se valjanom ako je izdana/potpisana od strane osobe ovlaštene osobe ovlaštene za zastupanje ponuditelja sukladno podacima iz sudskog registra nadležnog Trgovačkog suda ili drugog nadležnog tijela u državni sjedišta ponuditelja.</w:t>
      </w:r>
    </w:p>
    <w:p w:rsidR="00FF2966" w:rsidRPr="00486298" w:rsidRDefault="00FF2966" w:rsidP="00D1338E">
      <w:r w:rsidRPr="00486298">
        <w:t xml:space="preserve">Ukoliko ponudu podnosi zajednica ponuditelja, ponuda i ostali dokumenti moraju biti potpisni od strane osobe ovlaštene za zastupanje svakog pojedinog člana zajednice ponuditelja sukladno podacima iz sudskog registra nadležnog Trgovačkog suda ili drugog nadležnog tijela u državni sjedišta ponuditelja.  Zajednica ponuditelja može ovlastiti jednog od članova zajednice ponuditelja na potpisivanje ponude i ostalih dokumenata, koji se ne moraju dostaviti za svakog člana zajednice pojedinačno. U tom slučaju, zajednica ponuditelja mora dostaviti valjanju punomoć za zastupanje izdanu/potpisanu od strane osobe ovlaštene osobe ovlaštene za zastupanje ponuditelja svakog  pojedinog člana zajednice ponuditelja sukladno podacima iz sudskog registra nadležnog Trgovačkog suda ili drugog nadležnog tijela u državni sjedišta ponuditelja. </w:t>
      </w:r>
    </w:p>
    <w:p w:rsidR="00FF2966" w:rsidRPr="00486298" w:rsidRDefault="00FF2966" w:rsidP="00D1338E">
      <w:r w:rsidRPr="00486298">
        <w:t>Ovlaštenje za potpisivanje</w:t>
      </w:r>
      <w:r w:rsidR="001D3729" w:rsidRPr="00486298">
        <w:t xml:space="preserve"> dokazuje se dostavom izvatka iz</w:t>
      </w:r>
      <w:r w:rsidRPr="00486298">
        <w:t xml:space="preserve"> sudskog regi</w:t>
      </w:r>
      <w:r w:rsidR="00734BD3" w:rsidRPr="00486298">
        <w:t xml:space="preserve">stra sukladno točki 5.1 </w:t>
      </w:r>
      <w:proofErr w:type="spellStart"/>
      <w:r w:rsidR="00734BD3" w:rsidRPr="00486298">
        <w:t>podtočk</w:t>
      </w:r>
      <w:r w:rsidRPr="00486298">
        <w:t>i</w:t>
      </w:r>
      <w:proofErr w:type="spellEnd"/>
      <w:r w:rsidRPr="00486298">
        <w:t xml:space="preserve"> 1) ove Dokumentacije za nadmetanje.</w:t>
      </w:r>
    </w:p>
    <w:p w:rsidR="00FF2966" w:rsidRPr="00486298" w:rsidRDefault="00FF2966" w:rsidP="00D1338E">
      <w:pPr>
        <w:pStyle w:val="Heading2"/>
      </w:pPr>
      <w:bookmarkStart w:id="28" w:name="_Toc433715136"/>
      <w:r w:rsidRPr="00486298">
        <w:t>NAČIN DOSTAVE I ROK VALJANOSTI PONUDE</w:t>
      </w:r>
      <w:bookmarkEnd w:id="28"/>
    </w:p>
    <w:p w:rsidR="00FF2966" w:rsidRPr="00486298" w:rsidRDefault="00FF2966" w:rsidP="00D1338E">
      <w:r w:rsidRPr="00486298">
        <w:t>Ponuda se dostavlja u papirnatom obliku u zatvorenoj omotnici s nazivom i adresom davatelja koncesije, nazivom i adresom ponuditelja i s naznakom „</w:t>
      </w:r>
      <w:r w:rsidR="001D36A1" w:rsidRPr="00486298">
        <w:t xml:space="preserve">Za javno prikupljanje ponuda za dodjelu koncesije </w:t>
      </w:r>
      <w:r w:rsidR="001345E4" w:rsidRPr="00486298">
        <w:t xml:space="preserve">u svrhu gospodarskog </w:t>
      </w:r>
      <w:r w:rsidR="00AB06A0" w:rsidRPr="00486298">
        <w:t>korištenja pomorskog</w:t>
      </w:r>
      <w:r w:rsidR="001345E4" w:rsidRPr="00486298">
        <w:t xml:space="preserve"> dobra radi obavljanja djelatnosti </w:t>
      </w:r>
      <w:r w:rsidR="00F574B9">
        <w:t xml:space="preserve">uzgoja školjaka na lokaciji u Savudrijskoj vali - polja </w:t>
      </w:r>
      <w:r w:rsidR="006B69C8">
        <w:t>I., II., III. i IV.</w:t>
      </w:r>
      <w:r w:rsidR="00061BB2" w:rsidRPr="00486298">
        <w:t>"</w:t>
      </w:r>
      <w:r w:rsidRPr="00486298">
        <w:t>, te s napomenom „ne otvarati“, na adresu:</w:t>
      </w:r>
    </w:p>
    <w:p w:rsidR="00FF2966" w:rsidRPr="00486298" w:rsidRDefault="00FF2966" w:rsidP="00D1338E">
      <w:pPr>
        <w:jc w:val="center"/>
        <w:rPr>
          <w:b/>
        </w:rPr>
      </w:pPr>
      <w:r w:rsidRPr="00486298">
        <w:rPr>
          <w:b/>
        </w:rPr>
        <w:t>MINISTARSTVO POMORSTVA, PROMETA I INFRASTRUKTURE</w:t>
      </w:r>
    </w:p>
    <w:p w:rsidR="00FF2966" w:rsidRPr="00486298" w:rsidRDefault="00FF2966" w:rsidP="00D1338E">
      <w:pPr>
        <w:jc w:val="center"/>
        <w:rPr>
          <w:b/>
        </w:rPr>
      </w:pPr>
      <w:r w:rsidRPr="00486298">
        <w:rPr>
          <w:b/>
        </w:rPr>
        <w:t>Prisavlje 14, 10 000 Zagreb</w:t>
      </w:r>
    </w:p>
    <w:p w:rsidR="00FF2966" w:rsidRPr="00486298" w:rsidRDefault="00FF2966" w:rsidP="00D1338E">
      <w:r w:rsidRPr="00486298">
        <w:t xml:space="preserve">Na omotnici ponude treba biti naznačeno: </w:t>
      </w:r>
    </w:p>
    <w:p w:rsidR="00E061F9" w:rsidRPr="00486298" w:rsidRDefault="009E0512" w:rsidP="00D1338E">
      <w:r w:rsidRPr="00486298">
        <w:rPr>
          <w:rFonts w:eastAsia="Times New Roman" w:cs="Times New Roman"/>
          <w:noProof/>
          <w:szCs w:val="24"/>
          <w:lang w:eastAsia="hr-HR"/>
        </w:rPr>
        <w:lastRenderedPageBreak/>
        <mc:AlternateContent>
          <mc:Choice Requires="wps">
            <w:drawing>
              <wp:anchor distT="0" distB="0" distL="114300" distR="114300" simplePos="0" relativeHeight="251659264" behindDoc="0" locked="0" layoutInCell="1" allowOverlap="1" wp14:anchorId="1766F6F7" wp14:editId="641D2C5B">
                <wp:simplePos x="0" y="0"/>
                <wp:positionH relativeFrom="column">
                  <wp:posOffset>52705</wp:posOffset>
                </wp:positionH>
                <wp:positionV relativeFrom="paragraph">
                  <wp:posOffset>57150</wp:posOffset>
                </wp:positionV>
                <wp:extent cx="5762625" cy="2009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009775"/>
                        </a:xfrm>
                        <a:prstGeom prst="rect">
                          <a:avLst/>
                        </a:prstGeom>
                        <a:solidFill>
                          <a:sysClr val="window" lastClr="FFFFFF"/>
                        </a:solidFill>
                        <a:ln w="25400" cap="flat" cmpd="sng" algn="ctr">
                          <a:solidFill>
                            <a:srgbClr val="F79646"/>
                          </a:solidFill>
                          <a:prstDash val="solid"/>
                        </a:ln>
                        <a:effectLst/>
                      </wps:spPr>
                      <wps:txbx>
                        <w:txbxContent>
                          <w:p w:rsidR="006B69C8" w:rsidRDefault="006B69C8" w:rsidP="00E061F9">
                            <w:pPr>
                              <w:ind w:left="284"/>
                              <w:jc w:val="center"/>
                              <w:rPr>
                                <w:rFonts w:eastAsia="Times New Roman" w:cs="Times New Roman"/>
                                <w:szCs w:val="24"/>
                                <w:lang w:eastAsia="hr-HR"/>
                              </w:rPr>
                            </w:pPr>
                            <w:r w:rsidRPr="001D36A1">
                              <w:rPr>
                                <w:rFonts w:eastAsia="Times New Roman" w:cs="Times New Roman"/>
                                <w:szCs w:val="24"/>
                                <w:lang w:eastAsia="hr-HR"/>
                              </w:rPr>
                              <w:t xml:space="preserve">Za javno prikupljanje ponuda za dodjelu koncesije </w:t>
                            </w:r>
                            <w:r>
                              <w:rPr>
                                <w:rFonts w:eastAsia="Times New Roman" w:cs="Times New Roman"/>
                                <w:szCs w:val="24"/>
                                <w:lang w:eastAsia="hr-HR"/>
                              </w:rPr>
                              <w:t>u svrhu gospodarskog korištenja  pomorskog dobra radi obavljanja djelatnosti uzgoja školjaka na lokaciji u Savudrijskoj vali - polja I., II., III. i IV.</w:t>
                            </w:r>
                          </w:p>
                          <w:p w:rsidR="006B69C8" w:rsidRPr="009E0512" w:rsidRDefault="006B69C8" w:rsidP="00E061F9">
                            <w:pPr>
                              <w:ind w:left="284"/>
                              <w:jc w:val="center"/>
                              <w:rPr>
                                <w:rFonts w:eastAsia="Times New Roman" w:cs="Times New Roman"/>
                                <w:szCs w:val="24"/>
                                <w:lang w:eastAsia="hr-HR"/>
                              </w:rPr>
                            </w:pPr>
                            <w:r w:rsidRPr="009E0512">
                              <w:rPr>
                                <w:rFonts w:eastAsia="Times New Roman" w:cs="Times New Roman"/>
                                <w:szCs w:val="24"/>
                                <w:lang w:eastAsia="hr-HR"/>
                              </w:rPr>
                              <w:t>„NE OTVARAJ“</w:t>
                            </w:r>
                          </w:p>
                          <w:p w:rsidR="006B69C8" w:rsidRPr="009E0512" w:rsidRDefault="006B69C8" w:rsidP="00E061F9">
                            <w:pPr>
                              <w:ind w:left="284"/>
                              <w:jc w:val="center"/>
                              <w:rPr>
                                <w:rFonts w:eastAsia="Times New Roman" w:cs="Times New Roman"/>
                                <w:szCs w:val="24"/>
                                <w:lang w:eastAsia="hr-HR"/>
                              </w:rPr>
                            </w:pPr>
                            <w:r w:rsidRPr="009E0512">
                              <w:rPr>
                                <w:rFonts w:eastAsia="Times New Roman" w:cs="Times New Roman"/>
                                <w:szCs w:val="24"/>
                                <w:lang w:eastAsia="hr-HR"/>
                              </w:rPr>
                              <w:t xml:space="preserve">MINISTARSTVO POMORSTVA, PROMETA I INFRASTRUKTURE </w:t>
                            </w:r>
                          </w:p>
                          <w:p w:rsidR="006B69C8" w:rsidRPr="009E0512" w:rsidRDefault="006B69C8" w:rsidP="00E061F9">
                            <w:pPr>
                              <w:ind w:left="284"/>
                              <w:jc w:val="center"/>
                              <w:rPr>
                                <w:rFonts w:eastAsia="Times New Roman" w:cs="Times New Roman"/>
                                <w:szCs w:val="24"/>
                                <w:lang w:eastAsia="hr-HR"/>
                              </w:rPr>
                            </w:pPr>
                            <w:r w:rsidRPr="009E0512">
                              <w:rPr>
                                <w:rFonts w:eastAsia="Times New Roman" w:cs="Times New Roman"/>
                                <w:szCs w:val="24"/>
                                <w:lang w:eastAsia="hr-HR"/>
                              </w:rPr>
                              <w:t>Prisavlje 14</w:t>
                            </w:r>
                          </w:p>
                          <w:p w:rsidR="006B69C8" w:rsidRPr="009E0512" w:rsidRDefault="006B69C8" w:rsidP="00E061F9">
                            <w:pPr>
                              <w:ind w:left="284"/>
                              <w:jc w:val="center"/>
                              <w:rPr>
                                <w:rFonts w:eastAsia="Times New Roman" w:cs="Times New Roman"/>
                                <w:szCs w:val="24"/>
                                <w:lang w:eastAsia="hr-HR"/>
                              </w:rPr>
                            </w:pPr>
                            <w:r w:rsidRPr="009E0512">
                              <w:rPr>
                                <w:rFonts w:eastAsia="Times New Roman" w:cs="Times New Roman"/>
                                <w:szCs w:val="24"/>
                                <w:lang w:eastAsia="hr-HR"/>
                              </w:rPr>
                              <w:t>10 000 Zagreb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5pt;margin-top:4.5pt;width:453.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" fillcolor="window" strokecolor="#f79646" strokeweight="2pt">
                <v:path arrowok="t"/>
                <v:textbox>
                  <w:txbxContent>
                    <w:p w:rsidR="006B69C8" w:rsidRDefault="006B69C8" w:rsidP="00E061F9">
                      <w:pPr>
                        <w:ind w:left="284"/>
                        <w:jc w:val="center"/>
                        <w:rPr>
                          <w:rFonts w:eastAsia="Times New Roman" w:cs="Times New Roman"/>
                          <w:szCs w:val="24"/>
                          <w:lang w:eastAsia="hr-HR"/>
                        </w:rPr>
                      </w:pPr>
                      <w:r w:rsidRPr="001D36A1">
                        <w:rPr>
                          <w:rFonts w:eastAsia="Times New Roman" w:cs="Times New Roman"/>
                          <w:szCs w:val="24"/>
                          <w:lang w:eastAsia="hr-HR"/>
                        </w:rPr>
                        <w:t xml:space="preserve">Za javno prikupljanje ponuda za dodjelu koncesije </w:t>
                      </w:r>
                      <w:r>
                        <w:rPr>
                          <w:rFonts w:eastAsia="Times New Roman" w:cs="Times New Roman"/>
                          <w:szCs w:val="24"/>
                          <w:lang w:eastAsia="hr-HR"/>
                        </w:rPr>
                        <w:t>u svrhu gospodarskog korištenja  pomorskog dobra radi obavljanja djelatnosti uzgoja školjaka na lokaciji u Savudrijskoj vali - polja I., II., III. i IV.</w:t>
                      </w:r>
                    </w:p>
                    <w:p w:rsidR="006B69C8" w:rsidRPr="009E0512" w:rsidRDefault="006B69C8" w:rsidP="00E061F9">
                      <w:pPr>
                        <w:ind w:left="284"/>
                        <w:jc w:val="center"/>
                        <w:rPr>
                          <w:rFonts w:eastAsia="Times New Roman" w:cs="Times New Roman"/>
                          <w:szCs w:val="24"/>
                          <w:lang w:eastAsia="hr-HR"/>
                        </w:rPr>
                      </w:pPr>
                      <w:r w:rsidRPr="009E0512">
                        <w:rPr>
                          <w:rFonts w:eastAsia="Times New Roman" w:cs="Times New Roman"/>
                          <w:szCs w:val="24"/>
                          <w:lang w:eastAsia="hr-HR"/>
                        </w:rPr>
                        <w:t>„NE OTVARAJ“</w:t>
                      </w:r>
                    </w:p>
                    <w:p w:rsidR="006B69C8" w:rsidRPr="009E0512" w:rsidRDefault="006B69C8" w:rsidP="00E061F9">
                      <w:pPr>
                        <w:ind w:left="284"/>
                        <w:jc w:val="center"/>
                        <w:rPr>
                          <w:rFonts w:eastAsia="Times New Roman" w:cs="Times New Roman"/>
                          <w:szCs w:val="24"/>
                          <w:lang w:eastAsia="hr-HR"/>
                        </w:rPr>
                      </w:pPr>
                      <w:r w:rsidRPr="009E0512">
                        <w:rPr>
                          <w:rFonts w:eastAsia="Times New Roman" w:cs="Times New Roman"/>
                          <w:szCs w:val="24"/>
                          <w:lang w:eastAsia="hr-HR"/>
                        </w:rPr>
                        <w:t xml:space="preserve">MINISTARSTVO POMORSTVA, PROMETA I INFRASTRUKTURE </w:t>
                      </w:r>
                    </w:p>
                    <w:p w:rsidR="006B69C8" w:rsidRPr="009E0512" w:rsidRDefault="006B69C8" w:rsidP="00E061F9">
                      <w:pPr>
                        <w:ind w:left="284"/>
                        <w:jc w:val="center"/>
                        <w:rPr>
                          <w:rFonts w:eastAsia="Times New Roman" w:cs="Times New Roman"/>
                          <w:szCs w:val="24"/>
                          <w:lang w:eastAsia="hr-HR"/>
                        </w:rPr>
                      </w:pPr>
                      <w:r w:rsidRPr="009E0512">
                        <w:rPr>
                          <w:rFonts w:eastAsia="Times New Roman" w:cs="Times New Roman"/>
                          <w:szCs w:val="24"/>
                          <w:lang w:eastAsia="hr-HR"/>
                        </w:rPr>
                        <w:t>Prisavlje 14</w:t>
                      </w:r>
                    </w:p>
                    <w:p w:rsidR="006B69C8" w:rsidRPr="009E0512" w:rsidRDefault="006B69C8" w:rsidP="00E061F9">
                      <w:pPr>
                        <w:ind w:left="284"/>
                        <w:jc w:val="center"/>
                        <w:rPr>
                          <w:rFonts w:eastAsia="Times New Roman" w:cs="Times New Roman"/>
                          <w:szCs w:val="24"/>
                          <w:lang w:eastAsia="hr-HR"/>
                        </w:rPr>
                      </w:pPr>
                      <w:r w:rsidRPr="009E0512">
                        <w:rPr>
                          <w:rFonts w:eastAsia="Times New Roman" w:cs="Times New Roman"/>
                          <w:szCs w:val="24"/>
                          <w:lang w:eastAsia="hr-HR"/>
                        </w:rPr>
                        <w:t>10 000 Zagreb</w:t>
                      </w:r>
                    </w:p>
                  </w:txbxContent>
                </v:textbox>
              </v:rect>
            </w:pict>
          </mc:Fallback>
        </mc:AlternateContent>
      </w:r>
    </w:p>
    <w:p w:rsidR="00AF03A9" w:rsidRPr="00AB06A0" w:rsidRDefault="00AF03A9" w:rsidP="00D1338E">
      <w:pPr>
        <w:rPr>
          <w:color w:val="FF0000"/>
        </w:rPr>
      </w:pPr>
    </w:p>
    <w:p w:rsidR="009E0512" w:rsidRPr="00AB06A0" w:rsidRDefault="009E0512" w:rsidP="00D1338E">
      <w:pPr>
        <w:rPr>
          <w:color w:val="FF0000"/>
        </w:rPr>
      </w:pPr>
    </w:p>
    <w:p w:rsidR="009E0512" w:rsidRPr="00AB06A0" w:rsidRDefault="009E0512" w:rsidP="00D1338E">
      <w:pPr>
        <w:rPr>
          <w:color w:val="FF0000"/>
        </w:rPr>
      </w:pPr>
    </w:p>
    <w:p w:rsidR="009E0512" w:rsidRPr="00AB06A0" w:rsidRDefault="009E0512" w:rsidP="00D1338E">
      <w:pPr>
        <w:rPr>
          <w:color w:val="FF0000"/>
        </w:rPr>
      </w:pPr>
    </w:p>
    <w:p w:rsidR="009E0512" w:rsidRPr="00AB06A0" w:rsidRDefault="009E0512" w:rsidP="00D1338E">
      <w:pPr>
        <w:rPr>
          <w:color w:val="FF0000"/>
        </w:rPr>
      </w:pPr>
    </w:p>
    <w:p w:rsidR="009E0512" w:rsidRPr="00AB06A0" w:rsidRDefault="009E0512" w:rsidP="00D1338E">
      <w:pPr>
        <w:rPr>
          <w:color w:val="FF0000"/>
        </w:rPr>
      </w:pPr>
    </w:p>
    <w:p w:rsidR="00DC16F3" w:rsidRDefault="00DC16F3" w:rsidP="00D1338E">
      <w:pPr>
        <w:rPr>
          <w:color w:val="FF0000"/>
        </w:rPr>
      </w:pPr>
    </w:p>
    <w:p w:rsidR="00242AFA" w:rsidRPr="00AB06A0" w:rsidRDefault="00242AFA" w:rsidP="00D1338E">
      <w:pPr>
        <w:rPr>
          <w:color w:val="FF0000"/>
        </w:rPr>
      </w:pPr>
    </w:p>
    <w:p w:rsidR="00DC16F3" w:rsidRPr="00486298" w:rsidRDefault="00DC16F3" w:rsidP="00DC16F3">
      <w:pPr>
        <w:pStyle w:val="Heading2"/>
      </w:pPr>
      <w:bookmarkStart w:id="29" w:name="_Toc433715137"/>
      <w:r w:rsidRPr="00486298">
        <w:t>DATUM I MJESTO DOSTAVE PONUDE</w:t>
      </w:r>
      <w:bookmarkEnd w:id="29"/>
    </w:p>
    <w:p w:rsidR="00DC16F3" w:rsidRPr="00486298" w:rsidRDefault="00DC16F3" w:rsidP="00DC16F3">
      <w:r w:rsidRPr="00486298">
        <w:t>U obzir će se uzimati samo ponude koje se predaju na pošti, odnosno ovlaštenom pružatelju poštanskih usluga ili neposrednom predajom u pisarnicu Ministarstva pomorstva, prometa i infrastrukture</w:t>
      </w:r>
      <w:r w:rsidR="00F15E3A" w:rsidRPr="00486298">
        <w:t>, Zagreb, Prisavlje 14, u roku 3</w:t>
      </w:r>
      <w:r w:rsidRPr="00486298">
        <w:t xml:space="preserve">0 dana od dana </w:t>
      </w:r>
      <w:r w:rsidR="00A613BF" w:rsidRPr="00486298">
        <w:t xml:space="preserve">slanja na </w:t>
      </w:r>
      <w:r w:rsidRPr="00486298">
        <w:t>objav</w:t>
      </w:r>
      <w:r w:rsidR="00A613BF" w:rsidRPr="00486298">
        <w:t>u</w:t>
      </w:r>
      <w:r w:rsidRPr="00486298">
        <w:t xml:space="preserve"> Obavijesti o namjeri davanja koncesije u Elektroničkom oglasniku javne nabave Republike Hrvatske.</w:t>
      </w:r>
    </w:p>
    <w:p w:rsidR="00DC16F3" w:rsidRPr="00486298" w:rsidRDefault="00DC16F3" w:rsidP="00DC16F3">
      <w:r w:rsidRPr="00486298">
        <w:t>Ako je ponuda upućena poštom preporučeno ili predana ovlaštenom pružatelju poštanskih usluga, dan predaje pošti, odnosno ovlaštenom pružatelju poštanskih usluga, smatra se danom predaje Ministarstvu pomorstva, prometa i infrastrukture.</w:t>
      </w:r>
    </w:p>
    <w:p w:rsidR="00AF03A9" w:rsidRPr="00486298" w:rsidRDefault="00AF03A9" w:rsidP="00AF03A9">
      <w:pPr>
        <w:pStyle w:val="Heading2"/>
      </w:pPr>
      <w:bookmarkStart w:id="30" w:name="_Toc433715138"/>
      <w:r w:rsidRPr="00486298">
        <w:t>UVJETI ZA PREUZIMANJE DOKUMENTACIJE ZA NADMETANJE</w:t>
      </w:r>
      <w:bookmarkEnd w:id="30"/>
      <w:r w:rsidRPr="00486298">
        <w:t xml:space="preserve"> </w:t>
      </w:r>
    </w:p>
    <w:p w:rsidR="00AF03A9" w:rsidRPr="00486298" w:rsidRDefault="00AF03A9" w:rsidP="00AF03A9">
      <w:r w:rsidRPr="00486298">
        <w:t xml:space="preserve">Rok za preuzimanje Dokumentacije za nadmetanje teče od dana objave obavijesti o namjeri davanja koncesije u Elektroničkom oglasniku javne nabave. </w:t>
      </w:r>
    </w:p>
    <w:p w:rsidR="00DC16F3" w:rsidRPr="00486298" w:rsidRDefault="00AF03A9" w:rsidP="00AF03A9">
      <w:r w:rsidRPr="00486298">
        <w:t xml:space="preserve">Dokumentacija za nadmetanje će biti dostupna i na internetskoj stranici Ministarstva pomorstva, prometa i infrastrukture: </w:t>
      </w:r>
      <w:hyperlink r:id="rId13" w:history="1">
        <w:r w:rsidR="00DC16F3" w:rsidRPr="00486298">
          <w:rPr>
            <w:rStyle w:val="Hyperlink"/>
            <w:color w:val="auto"/>
          </w:rPr>
          <w:t>www.mppi.hr</w:t>
        </w:r>
      </w:hyperlink>
      <w:r w:rsidR="00DC16F3" w:rsidRPr="00486298">
        <w:t>.</w:t>
      </w:r>
    </w:p>
    <w:p w:rsidR="00AF03A9" w:rsidRDefault="00AF03A9" w:rsidP="00AF03A9">
      <w:r w:rsidRPr="00486298">
        <w:t>Dokumentacija za nadmetanje se preuzima u digitalnom formatu te se ne naplaćuje.</w:t>
      </w:r>
    </w:p>
    <w:p w:rsidR="00881A5F" w:rsidRPr="00486298" w:rsidRDefault="00881A5F" w:rsidP="00AF03A9"/>
    <w:p w:rsidR="00AF03A9" w:rsidRPr="00994BF2" w:rsidRDefault="00AF03A9" w:rsidP="00881A5F">
      <w:pPr>
        <w:pStyle w:val="Heading1"/>
        <w:spacing w:before="120" w:after="120"/>
        <w:ind w:left="431" w:hanging="431"/>
      </w:pPr>
      <w:bookmarkStart w:id="31" w:name="_Toc433715139"/>
      <w:r w:rsidRPr="00994BF2">
        <w:t>KRITERIJI ZA OCJENU PONUDA</w:t>
      </w:r>
      <w:bookmarkEnd w:id="31"/>
      <w:r w:rsidRPr="00994BF2">
        <w:t xml:space="preserve"> </w:t>
      </w:r>
    </w:p>
    <w:p w:rsidR="00AF03A9" w:rsidRPr="00994BF2" w:rsidRDefault="00AF03A9" w:rsidP="00AF03A9">
      <w:pPr>
        <w:pStyle w:val="Heading2"/>
      </w:pPr>
      <w:bookmarkStart w:id="32" w:name="_Toc433715140"/>
      <w:r w:rsidRPr="00994BF2">
        <w:t>KRITERIJI ZA OCJENU PONUDA SUKLADNO UREDBI O POSTUPKU  DAVANJA KONCESIJE NA POMORSKOM DOBRU</w:t>
      </w:r>
      <w:bookmarkEnd w:id="32"/>
      <w:r w:rsidRPr="00994BF2">
        <w:t xml:space="preserve"> </w:t>
      </w:r>
    </w:p>
    <w:p w:rsidR="00AF03A9" w:rsidRPr="00994BF2" w:rsidRDefault="00AF03A9" w:rsidP="00AF03A9">
      <w:r w:rsidRPr="00994BF2">
        <w:t>Odabir najpovoljnije ponude obavit će se prema sljedećim kriterijima i načinu bodovanja:</w:t>
      </w:r>
    </w:p>
    <w:p w:rsidR="00AF03A9" w:rsidRPr="00994BF2" w:rsidRDefault="00AF03A9" w:rsidP="00AF03A9">
      <w:pPr>
        <w:pStyle w:val="ListParagraph"/>
        <w:numPr>
          <w:ilvl w:val="0"/>
          <w:numId w:val="16"/>
        </w:numPr>
      </w:pPr>
      <w:r w:rsidRPr="00994BF2">
        <w:t>ponuđeni iznos stalnog dijela koncesijske naknade  - 20%</w:t>
      </w:r>
    </w:p>
    <w:p w:rsidR="00AF03A9" w:rsidRPr="00994BF2" w:rsidRDefault="00AF03A9" w:rsidP="00AF03A9">
      <w:pPr>
        <w:pStyle w:val="ListParagraph"/>
        <w:numPr>
          <w:ilvl w:val="0"/>
          <w:numId w:val="16"/>
        </w:numPr>
      </w:pPr>
      <w:r w:rsidRPr="00994BF2">
        <w:t>ponuđeni iznos promjenjivog dijela koncesijske naknade  - 10%</w:t>
      </w:r>
    </w:p>
    <w:p w:rsidR="00AF03A9" w:rsidRPr="00994BF2" w:rsidRDefault="00AF03A9" w:rsidP="00AF03A9">
      <w:pPr>
        <w:pStyle w:val="ListParagraph"/>
        <w:numPr>
          <w:ilvl w:val="0"/>
          <w:numId w:val="16"/>
        </w:numPr>
      </w:pPr>
      <w:r w:rsidRPr="00994BF2">
        <w:t>ponuđeni iznos ukupnoga investicijskog ulaganja prema studiji gospodarske opravdanosti  - 25%</w:t>
      </w:r>
    </w:p>
    <w:p w:rsidR="00AF03A9" w:rsidRPr="00994BF2" w:rsidRDefault="00AF03A9" w:rsidP="00AF03A9">
      <w:pPr>
        <w:pStyle w:val="ListParagraph"/>
        <w:numPr>
          <w:ilvl w:val="0"/>
          <w:numId w:val="16"/>
        </w:numPr>
      </w:pPr>
      <w:r w:rsidRPr="00994BF2">
        <w:lastRenderedPageBreak/>
        <w:t>prihod od redovne djelatnosti u prethodnoj godini - 15%</w:t>
      </w:r>
    </w:p>
    <w:p w:rsidR="00AF03A9" w:rsidRPr="00994BF2" w:rsidRDefault="00AF03A9" w:rsidP="00AF03A9">
      <w:pPr>
        <w:pStyle w:val="ListParagraph"/>
        <w:numPr>
          <w:ilvl w:val="0"/>
          <w:numId w:val="16"/>
        </w:numPr>
      </w:pPr>
      <w:r w:rsidRPr="00994BF2">
        <w:t>ostvarena dobit, odnosno dohodak prije oporezivanja, uvećano za amortizaciju u prethodnoj godini - 15%</w:t>
      </w:r>
    </w:p>
    <w:p w:rsidR="00AF03A9" w:rsidRPr="00994BF2" w:rsidRDefault="00AF03A9" w:rsidP="00AF03A9">
      <w:pPr>
        <w:pStyle w:val="ListParagraph"/>
        <w:numPr>
          <w:ilvl w:val="0"/>
          <w:numId w:val="16"/>
        </w:numPr>
      </w:pPr>
      <w:r w:rsidRPr="00994BF2">
        <w:t>broj planiranih novootvorenih radnih mjesta  - 5%</w:t>
      </w:r>
    </w:p>
    <w:p w:rsidR="00AF03A9" w:rsidRPr="00994BF2" w:rsidRDefault="00AF03A9" w:rsidP="00AF03A9">
      <w:pPr>
        <w:pStyle w:val="ListParagraph"/>
        <w:numPr>
          <w:ilvl w:val="0"/>
          <w:numId w:val="16"/>
        </w:numPr>
      </w:pPr>
      <w:r w:rsidRPr="00994BF2">
        <w:t>iskustvo ponuditelja u obavljanju djelatnosti za koju traži koncesiju  - 10%.</w:t>
      </w:r>
    </w:p>
    <w:p w:rsidR="00AF03A9" w:rsidRPr="00994BF2" w:rsidRDefault="00AF03A9" w:rsidP="00AF03A9">
      <w:r w:rsidRPr="00994BF2">
        <w:t>Svaki element ponude se vrjednuje zasebno, a zbroj ukupne ocjene po kriterijima ne može iznositi više od 1,000.</w:t>
      </w:r>
    </w:p>
    <w:p w:rsidR="00AF03A9" w:rsidRPr="00994BF2" w:rsidRDefault="00AF03A9" w:rsidP="00AF03A9">
      <w:r w:rsidRPr="00994BF2">
        <w:t>Promjenjivi dio koncesijske naknade izračunava se u apsolutnom iznosu prema prikazanim ukupnim prihodima iz studije gospodarske opravdanosti, a za vrijeme trajanja koncesije.</w:t>
      </w:r>
    </w:p>
    <w:p w:rsidR="00AF03A9" w:rsidRPr="00994BF2" w:rsidRDefault="00AF03A9" w:rsidP="00AF03A9">
      <w:pPr>
        <w:pStyle w:val="Heading2"/>
      </w:pPr>
      <w:bookmarkStart w:id="33" w:name="_Toc433715141"/>
      <w:r w:rsidRPr="00994BF2">
        <w:t>FORMULE I NAČIN IZRAČUNA SUKLADNO UREDBI O POSTUPKU DAVANJA KONCESIJE NA POMORSKOM DOBRU</w:t>
      </w:r>
      <w:bookmarkEnd w:id="33"/>
      <w:r w:rsidRPr="00994BF2">
        <w:t xml:space="preserve"> </w:t>
      </w:r>
    </w:p>
    <w:p w:rsidR="00AF03A9" w:rsidRPr="00994BF2" w:rsidRDefault="00AF03A9" w:rsidP="00AF03A9">
      <w:r w:rsidRPr="00994BF2">
        <w:t xml:space="preserve">a) Koeficijent stalnog dijela koncesijske naknade = </w:t>
      </w:r>
    </w:p>
    <w:p w:rsidR="00AF03A9" w:rsidRPr="00994BF2" w:rsidRDefault="00AF03A9" w:rsidP="00AF03A9">
      <w:pPr>
        <w:spacing w:after="0"/>
        <w:ind w:firstLine="851"/>
        <w:rPr>
          <w:u w:val="single"/>
        </w:rPr>
      </w:pPr>
      <w:r w:rsidRPr="00994BF2">
        <w:rPr>
          <w:u w:val="single"/>
        </w:rPr>
        <w:t>20% × ponuđeni iznos stalnog dijela koncesijske naknade</w:t>
      </w:r>
    </w:p>
    <w:p w:rsidR="00AF03A9" w:rsidRPr="00994BF2" w:rsidRDefault="00AF03A9" w:rsidP="00AF03A9">
      <w:pPr>
        <w:spacing w:before="0"/>
        <w:ind w:firstLine="851"/>
      </w:pPr>
      <w:r w:rsidRPr="00994BF2">
        <w:t>najviši ponuđeni iznos stalnog dijela koncesijske naknade</w:t>
      </w:r>
    </w:p>
    <w:p w:rsidR="00AF03A9" w:rsidRPr="00994BF2" w:rsidRDefault="00AF03A9" w:rsidP="00AF03A9">
      <w:pPr>
        <w:spacing w:before="0"/>
        <w:ind w:firstLine="851"/>
      </w:pPr>
    </w:p>
    <w:p w:rsidR="00AF03A9" w:rsidRPr="00994BF2" w:rsidRDefault="00AF03A9" w:rsidP="00AF03A9">
      <w:r w:rsidRPr="00994BF2">
        <w:t xml:space="preserve">b) Koeficijent promjenjivog dijela koncesijske naknade = </w:t>
      </w:r>
    </w:p>
    <w:p w:rsidR="00AF03A9" w:rsidRPr="00994BF2" w:rsidRDefault="00AF03A9" w:rsidP="00AF03A9">
      <w:pPr>
        <w:spacing w:after="0"/>
        <w:ind w:firstLine="426"/>
        <w:rPr>
          <w:u w:val="single"/>
        </w:rPr>
      </w:pPr>
      <w:r w:rsidRPr="00994BF2">
        <w:rPr>
          <w:u w:val="single"/>
        </w:rPr>
        <w:t>10% × ponuđeni apsolutni iznos promjenjivog dijela koncesijske naknade</w:t>
      </w:r>
    </w:p>
    <w:p w:rsidR="00AF03A9" w:rsidRPr="00994BF2" w:rsidRDefault="00AF03A9" w:rsidP="00AF03A9">
      <w:pPr>
        <w:spacing w:before="0"/>
        <w:ind w:firstLine="426"/>
      </w:pPr>
      <w:r w:rsidRPr="00994BF2">
        <w:t>najviši ponuđeni apsolutni iznos promjenjivog dijela koncesijske naknade</w:t>
      </w:r>
    </w:p>
    <w:p w:rsidR="00AF03A9" w:rsidRPr="00994BF2" w:rsidRDefault="00AF03A9" w:rsidP="00AF03A9">
      <w:pPr>
        <w:spacing w:before="0"/>
        <w:ind w:firstLine="142"/>
      </w:pPr>
    </w:p>
    <w:p w:rsidR="00AF03A9" w:rsidRPr="00994BF2" w:rsidRDefault="00AF03A9" w:rsidP="00AF03A9">
      <w:r w:rsidRPr="00994BF2">
        <w:t xml:space="preserve">c) Koeficijent ukupne investicije = </w:t>
      </w:r>
    </w:p>
    <w:p w:rsidR="00AF03A9" w:rsidRPr="00994BF2" w:rsidRDefault="00AF03A9" w:rsidP="00AF03A9">
      <w:pPr>
        <w:spacing w:after="0"/>
        <w:ind w:firstLine="851"/>
        <w:rPr>
          <w:u w:val="single"/>
        </w:rPr>
      </w:pPr>
      <w:r w:rsidRPr="00994BF2">
        <w:rPr>
          <w:u w:val="single"/>
        </w:rPr>
        <w:t>25% × ponuđeni iznos ukupne investicije</w:t>
      </w:r>
    </w:p>
    <w:p w:rsidR="00AF03A9" w:rsidRPr="00994BF2" w:rsidRDefault="00AF03A9" w:rsidP="00AF03A9">
      <w:pPr>
        <w:spacing w:before="0"/>
        <w:ind w:firstLine="851"/>
      </w:pPr>
      <w:r w:rsidRPr="00994BF2">
        <w:t>najviši ponuđeni iznos ukupne investicije</w:t>
      </w:r>
    </w:p>
    <w:p w:rsidR="00AF03A9" w:rsidRPr="00994BF2" w:rsidRDefault="00AF03A9" w:rsidP="00AF03A9"/>
    <w:p w:rsidR="00AF03A9" w:rsidRPr="00994BF2" w:rsidRDefault="00AF03A9" w:rsidP="00AF03A9">
      <w:r w:rsidRPr="00994BF2">
        <w:t xml:space="preserve">d) Koeficijent prihoda od redovne djelatnosti = </w:t>
      </w:r>
    </w:p>
    <w:p w:rsidR="00AF03A9" w:rsidRPr="00994BF2" w:rsidRDefault="00AF03A9" w:rsidP="005C242C">
      <w:pPr>
        <w:spacing w:after="0"/>
        <w:ind w:firstLine="851"/>
        <w:rPr>
          <w:u w:val="single"/>
        </w:rPr>
      </w:pPr>
      <w:r w:rsidRPr="00994BF2">
        <w:rPr>
          <w:u w:val="single"/>
        </w:rPr>
        <w:t>15% × prihoda od redovne djelatnosti u prethodnoj godini</w:t>
      </w:r>
    </w:p>
    <w:p w:rsidR="00AF03A9" w:rsidRPr="00994BF2" w:rsidRDefault="00AF03A9" w:rsidP="005C242C">
      <w:pPr>
        <w:spacing w:before="0"/>
        <w:ind w:firstLine="851"/>
      </w:pPr>
      <w:r w:rsidRPr="00994BF2">
        <w:t>najviši prihod od redovne djelatnosti u prethodnoj godini</w:t>
      </w:r>
    </w:p>
    <w:p w:rsidR="00AF03A9" w:rsidRPr="00AB06A0" w:rsidRDefault="00AF03A9" w:rsidP="005C242C">
      <w:pPr>
        <w:spacing w:before="0"/>
        <w:rPr>
          <w:color w:val="FF0000"/>
        </w:rPr>
      </w:pPr>
    </w:p>
    <w:p w:rsidR="00AF03A9" w:rsidRPr="00D6029A" w:rsidRDefault="00AF03A9" w:rsidP="00AF03A9">
      <w:r w:rsidRPr="00D6029A">
        <w:t>e) Koe</w:t>
      </w:r>
      <w:r w:rsidR="005C242C" w:rsidRPr="00D6029A">
        <w:t>ficijent ostvarene dobiti =</w:t>
      </w:r>
    </w:p>
    <w:p w:rsidR="00AF03A9" w:rsidRPr="00D6029A" w:rsidRDefault="00AF03A9" w:rsidP="005C242C">
      <w:pPr>
        <w:spacing w:after="0"/>
        <w:jc w:val="center"/>
        <w:rPr>
          <w:u w:val="single"/>
        </w:rPr>
      </w:pPr>
      <w:r w:rsidRPr="00D6029A">
        <w:t xml:space="preserve">15% × ostvarene dobiti, odnosno dohotka prije oporezivanja, uvećano za </w:t>
      </w:r>
      <w:r w:rsidRPr="00D6029A">
        <w:rPr>
          <w:u w:val="single"/>
        </w:rPr>
        <w:t>amortizaciju u prethodnoj godini</w:t>
      </w:r>
    </w:p>
    <w:p w:rsidR="00AF03A9" w:rsidRPr="00D6029A" w:rsidRDefault="00AF03A9" w:rsidP="005C242C">
      <w:pPr>
        <w:spacing w:before="0"/>
        <w:jc w:val="center"/>
      </w:pPr>
      <w:r w:rsidRPr="00D6029A">
        <w:t>najviši iznos ostvarene dobiti, odnosno dohotka prije oporezivanja, uvećano za amortizaciju u prethodnoj godini</w:t>
      </w:r>
    </w:p>
    <w:p w:rsidR="00AF03A9" w:rsidRPr="00AB06A0" w:rsidRDefault="00AF03A9" w:rsidP="00AF03A9">
      <w:pPr>
        <w:rPr>
          <w:color w:val="FF0000"/>
        </w:rPr>
      </w:pPr>
    </w:p>
    <w:p w:rsidR="00AF03A9" w:rsidRPr="00D6029A" w:rsidRDefault="00AF03A9" w:rsidP="00AF03A9">
      <w:r w:rsidRPr="00D6029A">
        <w:t>f) Koeficijent broja planiranih</w:t>
      </w:r>
      <w:r w:rsidR="005C242C" w:rsidRPr="00D6029A">
        <w:t xml:space="preserve"> novootvorenih radnih mjesta =</w:t>
      </w:r>
    </w:p>
    <w:p w:rsidR="00AF03A9" w:rsidRPr="00D6029A" w:rsidRDefault="00AF03A9" w:rsidP="005C242C">
      <w:pPr>
        <w:spacing w:after="0"/>
        <w:ind w:firstLine="851"/>
        <w:rPr>
          <w:u w:val="single"/>
        </w:rPr>
      </w:pPr>
      <w:r w:rsidRPr="00D6029A">
        <w:rPr>
          <w:u w:val="single"/>
        </w:rPr>
        <w:t>5% × ponuđeni broj planiranih novootvorenih radnih mjesta</w:t>
      </w:r>
    </w:p>
    <w:p w:rsidR="00AF03A9" w:rsidRPr="00D6029A" w:rsidRDefault="00AF03A9" w:rsidP="005C242C">
      <w:pPr>
        <w:spacing w:before="0"/>
        <w:ind w:firstLine="851"/>
      </w:pPr>
      <w:r w:rsidRPr="00D6029A">
        <w:t>najveći ponuđeni broj planiranih novootvorenih radnih mjesta</w:t>
      </w:r>
    </w:p>
    <w:p w:rsidR="00AF03A9" w:rsidRPr="00D6029A" w:rsidRDefault="00AF03A9" w:rsidP="00AF03A9"/>
    <w:p w:rsidR="00AF03A9" w:rsidRPr="00D6029A" w:rsidRDefault="00AF03A9" w:rsidP="00AF03A9">
      <w:r w:rsidRPr="00D6029A">
        <w:lastRenderedPageBreak/>
        <w:t>g) Koeficijent iskustva ponuditelja u obavljanju djelatnosti =</w:t>
      </w:r>
    </w:p>
    <w:p w:rsidR="00AF03A9" w:rsidRPr="00D6029A" w:rsidRDefault="00AF03A9" w:rsidP="005C242C">
      <w:pPr>
        <w:spacing w:after="0"/>
        <w:ind w:firstLine="851"/>
        <w:rPr>
          <w:u w:val="single"/>
        </w:rPr>
      </w:pPr>
      <w:r w:rsidRPr="00D6029A">
        <w:rPr>
          <w:u w:val="single"/>
        </w:rPr>
        <w:t>10% × broj godina obavljanja djelatnosti</w:t>
      </w:r>
    </w:p>
    <w:p w:rsidR="00AF03A9" w:rsidRPr="00D6029A" w:rsidRDefault="00AF03A9" w:rsidP="005C242C">
      <w:pPr>
        <w:spacing w:before="0"/>
        <w:ind w:firstLine="1843"/>
      </w:pPr>
      <w:r w:rsidRPr="00D6029A">
        <w:t>najveći broj godina</w:t>
      </w:r>
    </w:p>
    <w:p w:rsidR="00F15E3A" w:rsidRPr="00AB06A0" w:rsidRDefault="00F15E3A" w:rsidP="005C242C">
      <w:pPr>
        <w:spacing w:before="0"/>
        <w:ind w:firstLine="1843"/>
        <w:rPr>
          <w:color w:val="FF0000"/>
        </w:rPr>
      </w:pPr>
    </w:p>
    <w:p w:rsidR="00AF03A9" w:rsidRPr="00D6029A" w:rsidRDefault="00AF03A9" w:rsidP="009448D4">
      <w:pPr>
        <w:pStyle w:val="Heading1"/>
        <w:spacing w:before="120" w:after="120"/>
        <w:ind w:left="431" w:hanging="431"/>
      </w:pPr>
      <w:bookmarkStart w:id="34" w:name="_Toc433715142"/>
      <w:r w:rsidRPr="00D6029A">
        <w:t>OSTALI PODACI</w:t>
      </w:r>
      <w:bookmarkEnd w:id="34"/>
      <w:r w:rsidRPr="00D6029A">
        <w:t xml:space="preserve"> </w:t>
      </w:r>
    </w:p>
    <w:p w:rsidR="00AF03A9" w:rsidRPr="00D6029A" w:rsidRDefault="00AF03A9" w:rsidP="002C2C63">
      <w:pPr>
        <w:pStyle w:val="Heading2"/>
      </w:pPr>
      <w:bookmarkStart w:id="35" w:name="_Toc433715143"/>
      <w:r w:rsidRPr="00D6029A">
        <w:t>PODUGOVARANJE</w:t>
      </w:r>
      <w:bookmarkEnd w:id="35"/>
    </w:p>
    <w:p w:rsidR="00AF03A9" w:rsidRPr="00D6029A" w:rsidRDefault="00AF03A9" w:rsidP="00AF03A9">
      <w:r w:rsidRPr="00D6029A">
        <w:t>U cilju boljeg iskorištavanja pomorskog dobra za vrijeme trajanja ugovora o koncesiji koncesionar može, uz prethodnu suglasnost Davatelja koncesije, s tre</w:t>
      </w:r>
      <w:r w:rsidR="00DC16F3" w:rsidRPr="00D6029A">
        <w:t xml:space="preserve">ćim osobama sklapati ugovore o </w:t>
      </w:r>
      <w:r w:rsidRPr="00D6029A">
        <w:t xml:space="preserve">obavljanju sporednih djelatnosti iz područja usluga sukladno odredbi članka 26. Zakona o pomorskom dobru i morskim lukama. </w:t>
      </w:r>
    </w:p>
    <w:p w:rsidR="00DC16F3" w:rsidRPr="00D6029A" w:rsidRDefault="00AF03A9" w:rsidP="00AF03A9">
      <w:r w:rsidRPr="00D6029A">
        <w:t>Koncesiona</w:t>
      </w:r>
      <w:r w:rsidR="00FF4271" w:rsidRPr="00D6029A">
        <w:t xml:space="preserve">r će moći sklopiti ugovore o </w:t>
      </w:r>
      <w:proofErr w:type="spellStart"/>
      <w:r w:rsidR="00FF4271" w:rsidRPr="00D6029A">
        <w:t>pot</w:t>
      </w:r>
      <w:r w:rsidRPr="00D6029A">
        <w:t>koncesiji</w:t>
      </w:r>
      <w:proofErr w:type="spellEnd"/>
      <w:r w:rsidRPr="00D6029A">
        <w:t xml:space="preserve"> uz prethodnu suglasnost Davatelja koncesije sukladno odredbi članka 35. Zakona o pomorskom dobru i morskim lukama.</w:t>
      </w:r>
    </w:p>
    <w:p w:rsidR="00AF03A9" w:rsidRPr="00D6029A" w:rsidRDefault="00AF03A9" w:rsidP="002C2C63">
      <w:pPr>
        <w:pStyle w:val="Heading2"/>
      </w:pPr>
      <w:bookmarkStart w:id="36" w:name="_Toc433715144"/>
      <w:r w:rsidRPr="00D6029A">
        <w:t>PRIJENOS UGOVORA O KONCESIJI</w:t>
      </w:r>
      <w:bookmarkEnd w:id="36"/>
      <w:r w:rsidRPr="00D6029A">
        <w:t xml:space="preserve"> </w:t>
      </w:r>
    </w:p>
    <w:p w:rsidR="00AF03A9" w:rsidRPr="00D6029A" w:rsidRDefault="00AF03A9" w:rsidP="00AF03A9">
      <w:r w:rsidRPr="00D6029A">
        <w:t>Temeljem članka 35. Zakona o pomorskom dobru i morskim lukama, koncesija se može prenijeti, uz suglasnost Davatelja koncesije, u cijelosti u istom opsegu i pod istim uvjetima pod kojima je dana na treću osobu pod uvjetom da treća osoba ispunjava uvjete sposobnosti određene za koncesionara u dokumentaciji za nadmetanje, obavijesti o namjeri davanja koncesije i Zakonu o pomorskom dobru i morskim lukama.</w:t>
      </w:r>
    </w:p>
    <w:p w:rsidR="00AF03A9" w:rsidRPr="00D6029A" w:rsidRDefault="00AF03A9" w:rsidP="00AF03A9">
      <w:r w:rsidRPr="00D6029A">
        <w:t>Također, sukladno članku 34. Zakona o pomorskom dobru i morskim lukama, koncesija može se, uz prethodnu pisanu suglasnost Davatelja koncesije, prenijeti na treću osobu i radi namirenja tražbine založnog vjerovnika kada je koncesija predmet založnog prava zasnovanog u skladu s mjerodavnim propisima.</w:t>
      </w:r>
    </w:p>
    <w:p w:rsidR="00AF03A9" w:rsidRPr="00D6029A" w:rsidRDefault="00AF03A9" w:rsidP="002C2C63">
      <w:pPr>
        <w:pStyle w:val="Heading2"/>
      </w:pPr>
      <w:bookmarkStart w:id="37" w:name="_Toc433715145"/>
      <w:r w:rsidRPr="00D6029A">
        <w:t>NAČIN I UVJETI RJEŠAVANJA SPOROVA</w:t>
      </w:r>
      <w:bookmarkEnd w:id="37"/>
    </w:p>
    <w:p w:rsidR="00AF03A9" w:rsidRPr="00D6029A" w:rsidRDefault="00AF03A9" w:rsidP="00AF03A9">
      <w:r w:rsidRPr="00D6029A">
        <w:t xml:space="preserve">Na sva sporna pitanja koja se odnose na korištenje  koncesije  i na sva druga pitanja koja nisu uređena Ugovorom o koncesiji na odgovarajući se način primjenjuju odredbe Zakona o pomorskom dobru i morskim lukama te Zakona o obveznim odnosima („Narodne novine“ </w:t>
      </w:r>
      <w:r w:rsidR="00D6029A" w:rsidRPr="00D6029A">
        <w:t>broj: 35/</w:t>
      </w:r>
      <w:r w:rsidR="00F15E3A" w:rsidRPr="00D6029A">
        <w:t>05,</w:t>
      </w:r>
      <w:r w:rsidR="00D6029A" w:rsidRPr="00D6029A">
        <w:t xml:space="preserve"> 41/</w:t>
      </w:r>
      <w:r w:rsidRPr="00D6029A">
        <w:t>08</w:t>
      </w:r>
      <w:r w:rsidR="00D6029A" w:rsidRPr="00D6029A">
        <w:t>,  125/</w:t>
      </w:r>
      <w:r w:rsidR="00F15E3A" w:rsidRPr="00D6029A">
        <w:t>11</w:t>
      </w:r>
      <w:r w:rsidR="00257023">
        <w:t xml:space="preserve"> i</w:t>
      </w:r>
      <w:r w:rsidR="00881A5F">
        <w:t xml:space="preserve"> </w:t>
      </w:r>
      <w:r w:rsidR="00D6029A" w:rsidRPr="00D6029A">
        <w:t>78/15</w:t>
      </w:r>
      <w:r w:rsidRPr="00D6029A">
        <w:t xml:space="preserve">), a </w:t>
      </w:r>
      <w:r w:rsidR="00362077" w:rsidRPr="00D6029A">
        <w:t xml:space="preserve">za </w:t>
      </w:r>
      <w:r w:rsidRPr="00D6029A">
        <w:t>sve sporove koji bi nastali u vezi s Ugovorom o koncesiji nadležan je Trgovački sud u Zagrebu.</w:t>
      </w:r>
    </w:p>
    <w:p w:rsidR="00F15E3A" w:rsidRPr="00AB06A0" w:rsidRDefault="00F15E3A" w:rsidP="00AF03A9">
      <w:pPr>
        <w:rPr>
          <w:color w:val="FF0000"/>
        </w:rPr>
      </w:pPr>
    </w:p>
    <w:p w:rsidR="00AF03A9" w:rsidRPr="00D6029A" w:rsidRDefault="00AF03A9" w:rsidP="009448D4">
      <w:pPr>
        <w:pStyle w:val="Heading1"/>
        <w:spacing w:before="120" w:after="120"/>
        <w:ind w:left="431" w:hanging="431"/>
      </w:pPr>
      <w:bookmarkStart w:id="38" w:name="_Toc433715146"/>
      <w:r w:rsidRPr="00D6029A">
        <w:t>PRILOZI</w:t>
      </w:r>
      <w:bookmarkEnd w:id="38"/>
    </w:p>
    <w:p w:rsidR="00AF03A9" w:rsidRPr="00D6029A" w:rsidRDefault="00AF03A9" w:rsidP="002C2C63">
      <w:pPr>
        <w:pStyle w:val="Heading2"/>
      </w:pPr>
      <w:bookmarkStart w:id="39" w:name="_Toc433715147"/>
      <w:r w:rsidRPr="00D6029A">
        <w:t xml:space="preserve">PRILOG </w:t>
      </w:r>
      <w:r w:rsidR="00E2340B" w:rsidRPr="00D6029A">
        <w:t>1</w:t>
      </w:r>
      <w:r w:rsidR="0030088B" w:rsidRPr="00D6029A">
        <w:t>.</w:t>
      </w:r>
      <w:r w:rsidRPr="00D6029A">
        <w:t xml:space="preserve"> – GRAFIČKI PRIKAZ I POPIS KOORDINATA</w:t>
      </w:r>
      <w:bookmarkEnd w:id="39"/>
    </w:p>
    <w:p w:rsidR="00AF03A9" w:rsidRPr="00D6029A" w:rsidRDefault="00AF03A9" w:rsidP="00AF03A9">
      <w:r w:rsidRPr="00D6029A">
        <w:t xml:space="preserve">Prilog ove Dokumentacije je grafički prikaz </w:t>
      </w:r>
      <w:r w:rsidR="00DC16F3" w:rsidRPr="00D6029A">
        <w:t>pomorskog dobra</w:t>
      </w:r>
      <w:r w:rsidRPr="00D6029A">
        <w:t xml:space="preserve"> koje se daje u koncesiju </w:t>
      </w:r>
      <w:r w:rsidR="00992346" w:rsidRPr="00D6029A">
        <w:t xml:space="preserve">te je </w:t>
      </w:r>
      <w:r w:rsidRPr="00D6029A">
        <w:t xml:space="preserve">objavljen </w:t>
      </w:r>
      <w:r w:rsidR="001A40D1" w:rsidRPr="00D6029A">
        <w:rPr>
          <w:sz w:val="23"/>
          <w:szCs w:val="23"/>
        </w:rPr>
        <w:t>u Elektroničkom oglasniku javne nabave i</w:t>
      </w:r>
      <w:r w:rsidR="001A40D1" w:rsidRPr="00D6029A">
        <w:rPr>
          <w:szCs w:val="24"/>
        </w:rPr>
        <w:t xml:space="preserve"> </w:t>
      </w:r>
      <w:r w:rsidRPr="00D6029A">
        <w:t xml:space="preserve">na </w:t>
      </w:r>
      <w:r w:rsidRPr="00D6029A">
        <w:lastRenderedPageBreak/>
        <w:t xml:space="preserve">službenim stranicama Ministarstva pomorstva, prometa i infrastrukture </w:t>
      </w:r>
      <w:hyperlink r:id="rId14" w:history="1">
        <w:r w:rsidR="002C2C63" w:rsidRPr="00D6029A">
          <w:rPr>
            <w:rStyle w:val="Hyperlink"/>
            <w:color w:val="auto"/>
          </w:rPr>
          <w:t>www.mppi.hr</w:t>
        </w:r>
      </w:hyperlink>
      <w:r w:rsidRPr="00D6029A">
        <w:t>.</w:t>
      </w:r>
    </w:p>
    <w:p w:rsidR="001A40D1" w:rsidRPr="006300EC" w:rsidRDefault="001A40D1" w:rsidP="001A40D1">
      <w:pPr>
        <w:pStyle w:val="Heading2"/>
      </w:pPr>
      <w:bookmarkStart w:id="40" w:name="_Toc433715148"/>
      <w:r w:rsidRPr="006300EC">
        <w:t xml:space="preserve">PRILOG </w:t>
      </w:r>
      <w:r w:rsidR="00E2340B" w:rsidRPr="006300EC">
        <w:t>2</w:t>
      </w:r>
      <w:r w:rsidRPr="006300EC">
        <w:t xml:space="preserve">. – </w:t>
      </w:r>
      <w:r w:rsidR="007A70F1" w:rsidRPr="006300EC">
        <w:t>LOKACIJSKA DOZVOLA</w:t>
      </w:r>
      <w:bookmarkEnd w:id="40"/>
    </w:p>
    <w:p w:rsidR="001A40D1" w:rsidRPr="006300EC" w:rsidRDefault="001A40D1" w:rsidP="001A40D1">
      <w:pPr>
        <w:rPr>
          <w:rFonts w:cs="Arial"/>
          <w:szCs w:val="24"/>
        </w:rPr>
      </w:pPr>
      <w:r w:rsidRPr="006300EC">
        <w:t xml:space="preserve">Prilog ove Dokumentacije je </w:t>
      </w:r>
      <w:r w:rsidR="00985C09" w:rsidRPr="006300EC">
        <w:t xml:space="preserve">Lokacijska dozvola klasa: </w:t>
      </w:r>
      <w:r w:rsidR="00F574B9">
        <w:rPr>
          <w:rFonts w:cs="Arial"/>
        </w:rPr>
        <w:t xml:space="preserve">klasa: </w:t>
      </w:r>
      <w:r w:rsidR="006B69C8">
        <w:rPr>
          <w:rFonts w:cs="Arial"/>
        </w:rPr>
        <w:t xml:space="preserve">UP/I-350-05/15-01/00017, </w:t>
      </w:r>
      <w:proofErr w:type="spellStart"/>
      <w:r w:rsidR="006B69C8">
        <w:rPr>
          <w:rFonts w:cs="Arial"/>
        </w:rPr>
        <w:t>urbroj</w:t>
      </w:r>
      <w:proofErr w:type="spellEnd"/>
      <w:r w:rsidR="006B69C8">
        <w:rPr>
          <w:rFonts w:cs="Arial"/>
        </w:rPr>
        <w:t>: 2105/05-09/08-16-0017, od 22. veljače 2016</w:t>
      </w:r>
      <w:r w:rsidR="00F574B9">
        <w:rPr>
          <w:rFonts w:cs="Arial"/>
        </w:rPr>
        <w:t>. godine</w:t>
      </w:r>
      <w:r w:rsidR="00985C09" w:rsidRPr="006300EC">
        <w:t xml:space="preserve">, izdana od strane </w:t>
      </w:r>
      <w:r w:rsidR="00F574B9">
        <w:rPr>
          <w:rFonts w:cs="Arial"/>
        </w:rPr>
        <w:t>Upravnog odjela za izdavanje akata za gradnju Istarske županije</w:t>
      </w:r>
      <w:r w:rsidR="00D6029A" w:rsidRPr="006300EC">
        <w:rPr>
          <w:rFonts w:cs="Arial"/>
        </w:rPr>
        <w:t xml:space="preserve"> </w:t>
      </w:r>
      <w:r w:rsidRPr="006300EC">
        <w:rPr>
          <w:rFonts w:cs="Arial"/>
        </w:rPr>
        <w:t>te</w:t>
      </w:r>
      <w:r w:rsidRPr="006300EC">
        <w:rPr>
          <w:rFonts w:cs="Arial"/>
          <w:szCs w:val="24"/>
        </w:rPr>
        <w:t xml:space="preserve"> Idejni projekt, koji čini sastavni dio Lokacijske dozvole, koji su</w:t>
      </w:r>
      <w:r w:rsidRPr="006300EC">
        <w:t xml:space="preserve"> objavljeni </w:t>
      </w:r>
      <w:r w:rsidRPr="006300EC">
        <w:rPr>
          <w:sz w:val="23"/>
          <w:szCs w:val="23"/>
        </w:rPr>
        <w:t>u Elektroničkom oglasniku javne nabave i</w:t>
      </w:r>
      <w:r w:rsidRPr="006300EC">
        <w:rPr>
          <w:szCs w:val="24"/>
        </w:rPr>
        <w:t xml:space="preserve"> </w:t>
      </w:r>
      <w:r w:rsidRPr="006300EC">
        <w:t xml:space="preserve">na službenim stranicama Ministarstva pomorstva, prometa i infrastrukture </w:t>
      </w:r>
      <w:hyperlink r:id="rId15" w:history="1">
        <w:r w:rsidRPr="006300EC">
          <w:rPr>
            <w:rStyle w:val="Hyperlink"/>
            <w:color w:val="auto"/>
          </w:rPr>
          <w:t>www.mppi.hr</w:t>
        </w:r>
      </w:hyperlink>
      <w:r w:rsidRPr="006300EC">
        <w:t>.</w:t>
      </w:r>
      <w:r w:rsidRPr="006300EC">
        <w:rPr>
          <w:rFonts w:cs="Arial"/>
          <w:szCs w:val="24"/>
        </w:rPr>
        <w:t xml:space="preserve"> </w:t>
      </w:r>
    </w:p>
    <w:p w:rsidR="001A40D1" w:rsidRPr="00AB06A0" w:rsidRDefault="001A40D1" w:rsidP="001A40D1">
      <w:pPr>
        <w:rPr>
          <w:color w:val="FF0000"/>
        </w:rPr>
      </w:pPr>
    </w:p>
    <w:p w:rsidR="002C2C63" w:rsidRPr="006300EC" w:rsidRDefault="002C2C63" w:rsidP="00C955E3">
      <w:pPr>
        <w:pStyle w:val="Heading2"/>
        <w:jc w:val="left"/>
      </w:pPr>
      <w:bookmarkStart w:id="41" w:name="_Toc433715149"/>
      <w:r w:rsidRPr="006300EC">
        <w:t xml:space="preserve">PRILOG </w:t>
      </w:r>
      <w:r w:rsidR="00E2340B" w:rsidRPr="006300EC">
        <w:t>3</w:t>
      </w:r>
      <w:r w:rsidR="0030088B" w:rsidRPr="006300EC">
        <w:t>.</w:t>
      </w:r>
      <w:r w:rsidRPr="006300EC">
        <w:t xml:space="preserve"> – OBAVEZNI SADRŽAJ STUDIJE GOSPODARSKE OPRAVDANOSTI</w:t>
      </w:r>
      <w:bookmarkEnd w:id="41"/>
    </w:p>
    <w:p w:rsidR="00805393" w:rsidRPr="006300EC" w:rsidRDefault="00805393" w:rsidP="00805393">
      <w:pPr>
        <w:jc w:val="center"/>
        <w:rPr>
          <w:b/>
        </w:rPr>
      </w:pPr>
      <w:r w:rsidRPr="006300EC">
        <w:rPr>
          <w:b/>
        </w:rPr>
        <w:t>OBAVEZNI SADRŽAJ STUDIJE GOSPODARSKE OPRAVDANOSTI</w:t>
      </w:r>
    </w:p>
    <w:p w:rsidR="00F843FE" w:rsidRPr="006300EC" w:rsidRDefault="00F843FE" w:rsidP="00F843FE">
      <w:pPr>
        <w:spacing w:after="0"/>
        <w:jc w:val="center"/>
        <w:rPr>
          <w:b/>
        </w:rPr>
      </w:pPr>
    </w:p>
    <w:p w:rsidR="00F843FE" w:rsidRPr="006300EC" w:rsidRDefault="00805393" w:rsidP="00F843FE">
      <w:pPr>
        <w:spacing w:after="0"/>
        <w:jc w:val="center"/>
        <w:rPr>
          <w:rFonts w:eastAsia="Times New Roman" w:cs="Tahoma"/>
          <w:szCs w:val="24"/>
          <w:lang w:eastAsia="hr-HR"/>
        </w:rPr>
      </w:pPr>
      <w:r w:rsidRPr="006300EC">
        <w:rPr>
          <w:b/>
        </w:rPr>
        <w:t xml:space="preserve">OBAVIJEST O NAMJERI DAVANJA KONCESIJE </w:t>
      </w:r>
      <w:r w:rsidR="001345E4" w:rsidRPr="006300EC">
        <w:rPr>
          <w:b/>
        </w:rPr>
        <w:t xml:space="preserve">U SVRHU GOSPODARSKOG </w:t>
      </w:r>
      <w:r w:rsidR="00AB06A0" w:rsidRPr="006300EC">
        <w:rPr>
          <w:b/>
        </w:rPr>
        <w:t>KORIŠTENJA POMORSKOG</w:t>
      </w:r>
      <w:r w:rsidR="001345E4" w:rsidRPr="006300EC">
        <w:rPr>
          <w:b/>
        </w:rPr>
        <w:t xml:space="preserve"> DOBRA RADI OBAVLJANJA DJELATNOSTI </w:t>
      </w:r>
      <w:r w:rsidR="00F574B9">
        <w:rPr>
          <w:b/>
        </w:rPr>
        <w:t xml:space="preserve">UZGOJA ŠKOLJAKA NA LOKACIJI U SAVUDRIJSKOJ VALI - POLJA </w:t>
      </w:r>
      <w:r w:rsidR="006B69C8">
        <w:rPr>
          <w:b/>
        </w:rPr>
        <w:t>I., II., III. I IV.</w:t>
      </w:r>
    </w:p>
    <w:p w:rsidR="00805393" w:rsidRPr="00AB06A0" w:rsidRDefault="00805393" w:rsidP="00805393">
      <w:pPr>
        <w:jc w:val="center"/>
        <w:rPr>
          <w:b/>
          <w:color w:val="FF0000"/>
        </w:rPr>
      </w:pPr>
    </w:p>
    <w:p w:rsidR="00805393" w:rsidRPr="006300EC" w:rsidRDefault="00805393" w:rsidP="005C7274">
      <w:r w:rsidRPr="006300EC">
        <w:t xml:space="preserve">Studija gospodarske opravdanosti je uz ostalu dokumentaciju obavezan prilog ponude za dodjelu koncesije i čini temeljni dokument za ocjenu ponude i odabir najpovoljnije ponude. </w:t>
      </w:r>
    </w:p>
    <w:p w:rsidR="00805393" w:rsidRPr="006300EC" w:rsidRDefault="00805393" w:rsidP="005C7274">
      <w:r w:rsidRPr="006300EC">
        <w:t xml:space="preserve">Studijom se dokazuje gospodarska opravdanost, odnosno rentabilnost i profitabilnosti gospodarskog korištenja pomorskog dobra, kojom se  određuje visina stalnog i promjenjivog dijela naknade za koncesiju za gospodarsko korištenje pomorskog dobra. Također, istom se utvrđuje iznos ukupnog investicijskog ulaganja u okviru kojeg je i ulaganje u zaštitu okoliša prema procijenjenom stupnju ugroženosti okoliša, a koji predstavljaju značajne kriterije za ocjenjivanje i valorizaciju ponuda. </w:t>
      </w:r>
    </w:p>
    <w:p w:rsidR="00805393" w:rsidRPr="006300EC" w:rsidRDefault="00805393" w:rsidP="005C7274">
      <w:r w:rsidRPr="006300EC">
        <w:t>Studija gospodarske opravdanosti mora biti izrađena sukladno pravilima struke na način koji omogućava objektivnu i ispravnu izradu i procjenu</w:t>
      </w:r>
    </w:p>
    <w:p w:rsidR="00805393" w:rsidRPr="006300EC" w:rsidRDefault="00805393" w:rsidP="005C7274">
      <w:pPr>
        <w:pStyle w:val="ListParagraph"/>
        <w:numPr>
          <w:ilvl w:val="0"/>
          <w:numId w:val="34"/>
        </w:numPr>
      </w:pPr>
      <w:r w:rsidRPr="006300EC">
        <w:t>metodoloških  pravila i načela,</w:t>
      </w:r>
    </w:p>
    <w:p w:rsidR="00805393" w:rsidRPr="006300EC" w:rsidRDefault="00805393" w:rsidP="005C7274">
      <w:pPr>
        <w:pStyle w:val="ListParagraph"/>
        <w:numPr>
          <w:ilvl w:val="0"/>
          <w:numId w:val="34"/>
        </w:numPr>
      </w:pPr>
      <w:r w:rsidRPr="006300EC">
        <w:t xml:space="preserve">pokazatelja, koji predstavljaju realan prikaz razvojnih mogućnosti projekta, </w:t>
      </w:r>
    </w:p>
    <w:p w:rsidR="00805393" w:rsidRPr="006300EC" w:rsidRDefault="00805393" w:rsidP="005C7274">
      <w:pPr>
        <w:pStyle w:val="ListParagraph"/>
        <w:numPr>
          <w:ilvl w:val="0"/>
          <w:numId w:val="34"/>
        </w:numPr>
      </w:pPr>
      <w:r w:rsidRPr="006300EC">
        <w:t>struktura tehničko-tehnoloških elemenata i prateće dokumentacije,</w:t>
      </w:r>
    </w:p>
    <w:p w:rsidR="00805393" w:rsidRPr="006300EC" w:rsidRDefault="00805393" w:rsidP="005C7274">
      <w:pPr>
        <w:pStyle w:val="ListParagraph"/>
        <w:numPr>
          <w:ilvl w:val="0"/>
          <w:numId w:val="34"/>
        </w:numPr>
      </w:pPr>
      <w:r w:rsidRPr="006300EC">
        <w:t>realnih rezultata i visine planiranih ulaganja.</w:t>
      </w:r>
    </w:p>
    <w:p w:rsidR="00805393" w:rsidRPr="006300EC" w:rsidRDefault="00805393" w:rsidP="005C7274">
      <w:r w:rsidRPr="006300EC">
        <w:t>Studija gospodarske opravdanosti obavezno sadrži slijedeće elemente:</w:t>
      </w:r>
    </w:p>
    <w:p w:rsidR="00805393" w:rsidRPr="006300EC" w:rsidRDefault="00805393" w:rsidP="005C7274">
      <w:pPr>
        <w:pStyle w:val="ListParagraph"/>
        <w:numPr>
          <w:ilvl w:val="0"/>
          <w:numId w:val="35"/>
        </w:numPr>
      </w:pPr>
      <w:r w:rsidRPr="006300EC">
        <w:t>postojeće stanje lokacije za koju se traži koncesija;</w:t>
      </w:r>
    </w:p>
    <w:p w:rsidR="00805393" w:rsidRPr="006300EC" w:rsidRDefault="00805393" w:rsidP="005C7274">
      <w:pPr>
        <w:pStyle w:val="ListParagraph"/>
        <w:numPr>
          <w:ilvl w:val="0"/>
          <w:numId w:val="35"/>
        </w:numPr>
      </w:pPr>
      <w:r w:rsidRPr="006300EC">
        <w:t>plan investicija detaljno razrađen za cjelokupno vrijeme trajanja koncesije;</w:t>
      </w:r>
    </w:p>
    <w:p w:rsidR="00805393" w:rsidRPr="006300EC" w:rsidRDefault="00805393" w:rsidP="005C7274">
      <w:pPr>
        <w:pStyle w:val="ListParagraph"/>
        <w:numPr>
          <w:ilvl w:val="0"/>
          <w:numId w:val="35"/>
        </w:numPr>
      </w:pPr>
      <w:r w:rsidRPr="006300EC">
        <w:t>iznos planirane investicije u zaštitu okoliša;</w:t>
      </w:r>
    </w:p>
    <w:p w:rsidR="00805393" w:rsidRPr="006300EC" w:rsidRDefault="00805393" w:rsidP="005C7274">
      <w:pPr>
        <w:pStyle w:val="ListParagraph"/>
        <w:numPr>
          <w:ilvl w:val="0"/>
          <w:numId w:val="35"/>
        </w:numPr>
      </w:pPr>
      <w:r w:rsidRPr="006300EC">
        <w:t>iznos planirane ukupne investicije;</w:t>
      </w:r>
    </w:p>
    <w:p w:rsidR="00805393" w:rsidRPr="006300EC" w:rsidRDefault="00805393" w:rsidP="005C7274">
      <w:pPr>
        <w:pStyle w:val="ListParagraph"/>
        <w:numPr>
          <w:ilvl w:val="0"/>
          <w:numId w:val="35"/>
        </w:numPr>
      </w:pPr>
      <w:r w:rsidRPr="006300EC">
        <w:lastRenderedPageBreak/>
        <w:t>izvore financiranja investicija (vlastiti izvori, krediti);</w:t>
      </w:r>
    </w:p>
    <w:p w:rsidR="00805393" w:rsidRPr="006300EC" w:rsidRDefault="00805393" w:rsidP="005C7274">
      <w:pPr>
        <w:pStyle w:val="ListParagraph"/>
        <w:numPr>
          <w:ilvl w:val="0"/>
          <w:numId w:val="35"/>
        </w:numPr>
      </w:pPr>
      <w:r w:rsidRPr="006300EC">
        <w:t>procjenu rentabilnosti projekta (prihodi - rashodi);</w:t>
      </w:r>
    </w:p>
    <w:p w:rsidR="00805393" w:rsidRPr="006300EC" w:rsidRDefault="00805393" w:rsidP="005C7274">
      <w:pPr>
        <w:pStyle w:val="ListParagraph"/>
        <w:numPr>
          <w:ilvl w:val="0"/>
          <w:numId w:val="35"/>
        </w:numPr>
      </w:pPr>
      <w:r w:rsidRPr="006300EC">
        <w:t>izjavu ponuditelja o tehničkoj i kadrovskoj opremljenosti i organizacijskim   sposobnostima za ostvarenje koncesije;</w:t>
      </w:r>
    </w:p>
    <w:p w:rsidR="00805393" w:rsidRPr="006300EC" w:rsidRDefault="00805393" w:rsidP="005C7274">
      <w:pPr>
        <w:pStyle w:val="ListParagraph"/>
        <w:numPr>
          <w:ilvl w:val="0"/>
          <w:numId w:val="35"/>
        </w:numPr>
      </w:pPr>
      <w:r w:rsidRPr="006300EC">
        <w:t>Garanciju poslovne banke za ozbiljnost ponude u visini 1% od ponuđene vrijednosti investicije s rokom važenja do planiranog roka zaključenja ugovora o koncesiji, a najduže dvije godine;</w:t>
      </w:r>
    </w:p>
    <w:p w:rsidR="00805393" w:rsidRPr="006300EC" w:rsidRDefault="00805393" w:rsidP="005C7274">
      <w:pPr>
        <w:pStyle w:val="ListParagraph"/>
        <w:numPr>
          <w:ilvl w:val="0"/>
          <w:numId w:val="35"/>
        </w:numPr>
      </w:pPr>
      <w:r w:rsidRPr="006300EC">
        <w:t>Pismo namjere poslovne banke da će izdati garanciju za dobro ispunjenje obveza iz ugovora o koncesiji koji će se sklopiti s odabranim ponuditeljem u visini 5,0% ponuđene vrijednosti investicije s rokom važenja 6 mjeseci dužim od planiranog roka završetka investicijskog ciklusa.</w:t>
      </w:r>
    </w:p>
    <w:p w:rsidR="00BD759F" w:rsidRPr="00AB06A0" w:rsidRDefault="00BD759F" w:rsidP="005C7274">
      <w:pPr>
        <w:pStyle w:val="ListParagraph"/>
        <w:rPr>
          <w:color w:val="FF0000"/>
        </w:rPr>
      </w:pPr>
    </w:p>
    <w:p w:rsidR="00805393" w:rsidRPr="006300EC" w:rsidRDefault="00805393" w:rsidP="005C7274">
      <w:pPr>
        <w:rPr>
          <w:b/>
        </w:rPr>
      </w:pPr>
      <w:r w:rsidRPr="006300EC">
        <w:rPr>
          <w:b/>
        </w:rPr>
        <w:t>Studija gospodarske opravdanosti izrađuje se prema sadržaju i odrednicama kako slijedi:</w:t>
      </w:r>
    </w:p>
    <w:p w:rsidR="00881A5F" w:rsidRDefault="00881A5F" w:rsidP="00805393">
      <w:pPr>
        <w:rPr>
          <w:b/>
        </w:rPr>
      </w:pPr>
    </w:p>
    <w:p w:rsidR="00805393" w:rsidRPr="006300EC" w:rsidRDefault="00805393" w:rsidP="00805393">
      <w:pPr>
        <w:rPr>
          <w:b/>
        </w:rPr>
      </w:pPr>
      <w:r w:rsidRPr="006300EC">
        <w:rPr>
          <w:b/>
        </w:rPr>
        <w:t>1. UVOD</w:t>
      </w:r>
    </w:p>
    <w:p w:rsidR="00805393" w:rsidRPr="006300EC" w:rsidRDefault="00805393" w:rsidP="00805393">
      <w:r w:rsidRPr="006300EC">
        <w:t>U uvodnom dijelu navodi se predmet  i cilj studije gospodarske opravdanosti sa osnovnim prirodnim, prostornim i tržišnim pokazateljima aktualnog stanja na lokalnom i regionalnom nivou te se prikazuje  normativna utemeljenost  projekta i usklađenost sa pozitivnim propisima.</w:t>
      </w:r>
    </w:p>
    <w:p w:rsidR="00777E66" w:rsidRPr="00AB06A0" w:rsidRDefault="00777E66" w:rsidP="00805393">
      <w:pPr>
        <w:rPr>
          <w:b/>
          <w:color w:val="FF0000"/>
        </w:rPr>
      </w:pPr>
    </w:p>
    <w:p w:rsidR="00805393" w:rsidRPr="006300EC" w:rsidRDefault="00805393" w:rsidP="00805393">
      <w:pPr>
        <w:rPr>
          <w:b/>
        </w:rPr>
      </w:pPr>
      <w:r w:rsidRPr="006300EC">
        <w:rPr>
          <w:b/>
        </w:rPr>
        <w:t>2. OSNOVNI PODACI O PROJEKTU</w:t>
      </w:r>
    </w:p>
    <w:p w:rsidR="00F843FE" w:rsidRPr="006300EC" w:rsidRDefault="00805393" w:rsidP="00805393">
      <w:r w:rsidRPr="006300EC">
        <w:t>Osnovni podaci o projektu i investitoru sadrže sažetak sa svim brojčanim pokazateljima o investicijskom ulaganju,  primjerice  o određenom roku trajanja koncesije, ukupnoj procjeni investicijske vrijednosti, planiranom broju novih zaposlenika, površini pom</w:t>
      </w:r>
      <w:r w:rsidR="00071EFB" w:rsidRPr="006300EC">
        <w:t>orskog dobra</w:t>
      </w:r>
      <w:r w:rsidR="00124BE8">
        <w:t xml:space="preserve">, kapacitetima uzgajališta </w:t>
      </w:r>
      <w:r w:rsidRPr="006300EC">
        <w:t xml:space="preserve">te ostali bitni sadržajni i funkcionalni podaci </w:t>
      </w:r>
      <w:r w:rsidR="00071EFB" w:rsidRPr="006300EC">
        <w:t>o pomorskom dobru</w:t>
      </w:r>
      <w:r w:rsidRPr="006300EC">
        <w:t>.</w:t>
      </w:r>
    </w:p>
    <w:p w:rsidR="00777E66" w:rsidRPr="00AB06A0" w:rsidRDefault="00777E66" w:rsidP="00805393">
      <w:pPr>
        <w:rPr>
          <w:b/>
          <w:color w:val="FF0000"/>
        </w:rPr>
      </w:pPr>
    </w:p>
    <w:p w:rsidR="00805393" w:rsidRPr="006300EC" w:rsidRDefault="00805393" w:rsidP="00805393">
      <w:pPr>
        <w:rPr>
          <w:b/>
        </w:rPr>
      </w:pPr>
      <w:r w:rsidRPr="006300EC">
        <w:rPr>
          <w:b/>
        </w:rPr>
        <w:t>3. INFORMACIJE O PODUZETNIKU – INVESTITORU</w:t>
      </w:r>
    </w:p>
    <w:p w:rsidR="00805393" w:rsidRPr="006300EC" w:rsidRDefault="00805393" w:rsidP="00805393">
      <w:pPr>
        <w:rPr>
          <w:b/>
        </w:rPr>
      </w:pPr>
      <w:r w:rsidRPr="006300EC">
        <w:rPr>
          <w:b/>
        </w:rPr>
        <w:t>3.1. Podaci i informacije o poduzetniku – investitoru</w:t>
      </w:r>
    </w:p>
    <w:p w:rsidR="00805393" w:rsidRPr="006300EC" w:rsidRDefault="00805393" w:rsidP="00777E66">
      <w:pPr>
        <w:widowControl w:val="0"/>
      </w:pPr>
      <w:r w:rsidRPr="006300EC">
        <w:t>Podaci o investitoru i projektu uz to sadrže sve informacije iz registracije tvrtke o nazivu, adresi, matičnim i osobnim oznakama, pravnom obliku osnivanja, datumu osnivanja, nazivu projekta, lokaciji, vrijednosti investicije, terminskom planu izvedbe projekta te ključne financijske pokazatelje o načinu i uvjetima financiranja, vrijednosti godišnjeg prometa, roku otplate kredita,  internoj stopi rentabilnosti itd.</w:t>
      </w:r>
    </w:p>
    <w:p w:rsidR="00805393" w:rsidRPr="006300EC" w:rsidRDefault="00805393" w:rsidP="00805393">
      <w:r w:rsidRPr="006300EC">
        <w:t>Ostali podaci navode se iz registracije tvrtke primjerice o predmetu poslovanja, registriranim djelatnostima, osnivačima i osnivačkom kapitalu.</w:t>
      </w:r>
    </w:p>
    <w:p w:rsidR="00805393" w:rsidRPr="006300EC" w:rsidRDefault="00805393" w:rsidP="00805393">
      <w:r w:rsidRPr="006300EC">
        <w:t>Nema zapreke da ponudu dostavi konzorcij, pod uvjetom da se jedan od članova odredi kao vodeći (čelni), a koji će nastupati prema davatelju koncesije u ime ostalih, te da barem jedan član konzorcija i to vodeći (čelni) član bude registriran za djelatnost za koju se daje koncesija.</w:t>
      </w:r>
    </w:p>
    <w:p w:rsidR="00805393" w:rsidRPr="006300EC" w:rsidRDefault="00805393" w:rsidP="00805393">
      <w:pPr>
        <w:rPr>
          <w:b/>
        </w:rPr>
      </w:pPr>
      <w:r w:rsidRPr="006300EC">
        <w:rPr>
          <w:b/>
        </w:rPr>
        <w:lastRenderedPageBreak/>
        <w:t>3.2. Vizija poduzetničkog pohvata</w:t>
      </w:r>
    </w:p>
    <w:p w:rsidR="00805393" w:rsidRPr="006300EC" w:rsidRDefault="00805393" w:rsidP="00805393">
      <w:r w:rsidRPr="006300EC">
        <w:t>Pod vizijom poduzetničkog poduhvata podrazumijevaju se razlozi i ciljevi ulaganja, reference investitora, raspoloživi stručni kadar, poslovni ciljevi projekta te se daje očitovanje investitora, odnosno izjava o tehničkoj, financijskoj i kadrovskoj spremnosti za realizaciju predmetnog poduzetničkog pothvata uz profitabilno gospodarsko korištenje p</w:t>
      </w:r>
      <w:r w:rsidR="00CB6C9B" w:rsidRPr="006300EC">
        <w:t>omorskog dobra</w:t>
      </w:r>
      <w:r w:rsidRPr="006300EC">
        <w:t xml:space="preserve"> kroz cijeli vijek trajanja koncesije.</w:t>
      </w:r>
    </w:p>
    <w:p w:rsidR="00805393" w:rsidRPr="006300EC" w:rsidRDefault="00805393" w:rsidP="00805393">
      <w:r w:rsidRPr="006300EC">
        <w:t>Za poduzetnike i potencijalne investitore, koji posluju manje od jedne godine i nemaju podataka o dosadašnjem poslovanju, vrlo je važno da poduzetnik učini izvjesnim kako će temeljem vizije i vlastitog znanja, iskustva i kvalitete, ostvariti projekt i poslovati prema predviđenim pokazateljima.</w:t>
      </w:r>
    </w:p>
    <w:p w:rsidR="00777E66" w:rsidRPr="00AB06A0" w:rsidRDefault="00777E66" w:rsidP="00805393">
      <w:pPr>
        <w:rPr>
          <w:b/>
          <w:color w:val="FF0000"/>
        </w:rPr>
      </w:pPr>
    </w:p>
    <w:p w:rsidR="00805393" w:rsidRPr="006300EC" w:rsidRDefault="00805393" w:rsidP="00805393">
      <w:pPr>
        <w:rPr>
          <w:b/>
        </w:rPr>
      </w:pPr>
      <w:r w:rsidRPr="006300EC">
        <w:rPr>
          <w:b/>
        </w:rPr>
        <w:t xml:space="preserve">4. POSTOJEĆE STANJE </w:t>
      </w:r>
      <w:r w:rsidR="00071EFB" w:rsidRPr="006300EC">
        <w:rPr>
          <w:b/>
        </w:rPr>
        <w:t>LOKACIJE UZGAJALIŠTA</w:t>
      </w:r>
    </w:p>
    <w:p w:rsidR="00805393" w:rsidRPr="006300EC" w:rsidRDefault="00805393" w:rsidP="00805393">
      <w:pPr>
        <w:rPr>
          <w:b/>
        </w:rPr>
      </w:pPr>
      <w:r w:rsidRPr="006300EC">
        <w:rPr>
          <w:b/>
        </w:rPr>
        <w:t>4.</w:t>
      </w:r>
      <w:r w:rsidR="00124BE8">
        <w:rPr>
          <w:b/>
        </w:rPr>
        <w:t>1</w:t>
      </w:r>
      <w:r w:rsidRPr="006300EC">
        <w:rPr>
          <w:b/>
        </w:rPr>
        <w:t xml:space="preserve">. </w:t>
      </w:r>
      <w:proofErr w:type="spellStart"/>
      <w:r w:rsidRPr="006300EC">
        <w:rPr>
          <w:b/>
        </w:rPr>
        <w:t>Makrolokacija</w:t>
      </w:r>
      <w:proofErr w:type="spellEnd"/>
      <w:r w:rsidRPr="006300EC">
        <w:rPr>
          <w:b/>
        </w:rPr>
        <w:t xml:space="preserve"> </w:t>
      </w:r>
      <w:r w:rsidR="00071EFB" w:rsidRPr="006300EC">
        <w:rPr>
          <w:b/>
        </w:rPr>
        <w:t>uzgajališta</w:t>
      </w:r>
    </w:p>
    <w:p w:rsidR="00805393" w:rsidRPr="006300EC" w:rsidRDefault="00805393" w:rsidP="00805393">
      <w:r w:rsidRPr="006300EC">
        <w:t xml:space="preserve">U analizi </w:t>
      </w:r>
      <w:proofErr w:type="spellStart"/>
      <w:r w:rsidRPr="006300EC">
        <w:t>makrolokacije</w:t>
      </w:r>
      <w:proofErr w:type="spellEnd"/>
      <w:r w:rsidRPr="006300EC">
        <w:t xml:space="preserve"> </w:t>
      </w:r>
      <w:r w:rsidR="00071EFB" w:rsidRPr="006300EC">
        <w:t>uzgajališta</w:t>
      </w:r>
      <w:r w:rsidRPr="006300EC">
        <w:t xml:space="preserve"> daju se podaci o </w:t>
      </w:r>
      <w:r w:rsidR="00071EFB" w:rsidRPr="006300EC">
        <w:rPr>
          <w:sz w:val="23"/>
          <w:szCs w:val="23"/>
        </w:rPr>
        <w:t xml:space="preserve">pomorskim karakteristikama, prometnim pravcima i povezanosti, </w:t>
      </w:r>
      <w:r w:rsidRPr="006300EC">
        <w:t>kulturnom, povijesnom i prirodnom regionalnom okruženju, najbl</w:t>
      </w:r>
      <w:r w:rsidR="00071EFB" w:rsidRPr="006300EC">
        <w:t>ižim urbanim sredinama i slično</w:t>
      </w:r>
      <w:r w:rsidRPr="006300EC">
        <w:t>.</w:t>
      </w:r>
    </w:p>
    <w:p w:rsidR="00805393" w:rsidRPr="006300EC" w:rsidRDefault="00805393" w:rsidP="00805393">
      <w:pPr>
        <w:rPr>
          <w:b/>
        </w:rPr>
      </w:pPr>
      <w:r w:rsidRPr="006300EC">
        <w:rPr>
          <w:b/>
        </w:rPr>
        <w:t>4.</w:t>
      </w:r>
      <w:r w:rsidR="00124BE8">
        <w:rPr>
          <w:b/>
        </w:rPr>
        <w:t>2</w:t>
      </w:r>
      <w:r w:rsidRPr="006300EC">
        <w:rPr>
          <w:b/>
        </w:rPr>
        <w:t xml:space="preserve">. </w:t>
      </w:r>
      <w:proofErr w:type="spellStart"/>
      <w:r w:rsidRPr="006300EC">
        <w:rPr>
          <w:b/>
        </w:rPr>
        <w:t>Mikrolokacija</w:t>
      </w:r>
      <w:proofErr w:type="spellEnd"/>
      <w:r w:rsidRPr="006300EC">
        <w:rPr>
          <w:b/>
        </w:rPr>
        <w:t xml:space="preserve"> </w:t>
      </w:r>
      <w:r w:rsidR="00071EFB" w:rsidRPr="006300EC">
        <w:rPr>
          <w:b/>
        </w:rPr>
        <w:t>uzgajališta</w:t>
      </w:r>
      <w:bookmarkStart w:id="42" w:name="_GoBack"/>
      <w:bookmarkEnd w:id="42"/>
    </w:p>
    <w:p w:rsidR="00805393" w:rsidRPr="006300EC" w:rsidRDefault="00805393" w:rsidP="00805393">
      <w:r w:rsidRPr="006300EC">
        <w:t xml:space="preserve">Analizom </w:t>
      </w:r>
      <w:proofErr w:type="spellStart"/>
      <w:r w:rsidRPr="006300EC">
        <w:t>mikrolokacije</w:t>
      </w:r>
      <w:proofErr w:type="spellEnd"/>
      <w:r w:rsidRPr="006300EC">
        <w:t xml:space="preserve"> </w:t>
      </w:r>
      <w:r w:rsidR="00071EFB" w:rsidRPr="006300EC">
        <w:t>uzgajališta daju se prostorne,</w:t>
      </w:r>
      <w:r w:rsidRPr="006300EC">
        <w:t xml:space="preserve"> infrastrukturne</w:t>
      </w:r>
      <w:r w:rsidR="00071EFB" w:rsidRPr="006300EC">
        <w:t>,</w:t>
      </w:r>
      <w:r w:rsidRPr="006300EC">
        <w:t xml:space="preserve"> </w:t>
      </w:r>
      <w:r w:rsidR="00071EFB" w:rsidRPr="006300EC">
        <w:rPr>
          <w:sz w:val="23"/>
          <w:szCs w:val="23"/>
        </w:rPr>
        <w:t xml:space="preserve">prometne i komunikacijske </w:t>
      </w:r>
      <w:r w:rsidRPr="006300EC">
        <w:t xml:space="preserve">karakteristike lokacije, </w:t>
      </w:r>
      <w:r w:rsidR="00071EFB" w:rsidRPr="006300EC">
        <w:rPr>
          <w:sz w:val="23"/>
          <w:szCs w:val="23"/>
        </w:rPr>
        <w:t>prostorno planske razvojne mogućnosti, infrastrukturna opremljenost, a koje su potakle investitora na odabir i konkretno ulaganje</w:t>
      </w:r>
      <w:r w:rsidRPr="006300EC">
        <w:t>.</w:t>
      </w:r>
    </w:p>
    <w:p w:rsidR="00777E66" w:rsidRPr="00AB06A0" w:rsidRDefault="00777E66" w:rsidP="00805393">
      <w:pPr>
        <w:rPr>
          <w:b/>
          <w:color w:val="FF0000"/>
        </w:rPr>
      </w:pPr>
    </w:p>
    <w:p w:rsidR="00805393" w:rsidRPr="006300EC" w:rsidRDefault="00805393" w:rsidP="00805393">
      <w:pPr>
        <w:rPr>
          <w:b/>
        </w:rPr>
      </w:pPr>
      <w:r w:rsidRPr="006300EC">
        <w:rPr>
          <w:b/>
        </w:rPr>
        <w:t>5. TEHNOLOŠKO – TEHNIČKI ELEMENTI INVESTICIJE</w:t>
      </w:r>
    </w:p>
    <w:p w:rsidR="00805393" w:rsidRPr="006300EC" w:rsidRDefault="00805393" w:rsidP="00805393">
      <w:r w:rsidRPr="006300EC">
        <w:t xml:space="preserve">U ovom dijelu potrebno je iznijeti realno planiranje svih tehničko - tehnoloških elemenata, organizacijskih i financijsko - ekonomskih učinaka, koji proizlaze iz svih gospodarskih djelatnosti </w:t>
      </w:r>
      <w:r w:rsidR="00071EFB" w:rsidRPr="006300EC">
        <w:rPr>
          <w:sz w:val="23"/>
          <w:szCs w:val="23"/>
        </w:rPr>
        <w:t>tijekom koncesije i gospodarskog korištenja uzgajališta, kao nužna su pretpostavka uspješnosti investicijskog projekta, a osobito sadrži</w:t>
      </w:r>
      <w:r w:rsidRPr="006300EC">
        <w:t>:</w:t>
      </w:r>
    </w:p>
    <w:p w:rsidR="00805393" w:rsidRPr="0008781B" w:rsidRDefault="00805393" w:rsidP="00805393">
      <w:pPr>
        <w:rPr>
          <w:b/>
        </w:rPr>
      </w:pPr>
      <w:r w:rsidRPr="0008781B">
        <w:rPr>
          <w:b/>
        </w:rPr>
        <w:t xml:space="preserve">STRUKTURU I ELEMENTE PLANIRANE UKUPNE INVESTICIJE </w:t>
      </w:r>
    </w:p>
    <w:p w:rsidR="00805393" w:rsidRPr="0008781B" w:rsidRDefault="00805393" w:rsidP="00777E66">
      <w:pPr>
        <w:widowControl w:val="0"/>
      </w:pPr>
      <w:r w:rsidRPr="0008781B">
        <w:t>Ukupno planirana investicija kao kriterij za dodjelu koncesije iskazuje se troškovnički opisima aktivnosti, razdiobom i iznosima u okviru Studije gospodarske opravdanosti  po slijedećem elementima:</w:t>
      </w:r>
    </w:p>
    <w:p w:rsidR="002A1645" w:rsidRPr="0008781B" w:rsidRDefault="002A1645" w:rsidP="002A1645">
      <w:pPr>
        <w:pStyle w:val="Default"/>
        <w:ind w:left="720"/>
        <w:rPr>
          <w:color w:val="auto"/>
        </w:rPr>
      </w:pPr>
    </w:p>
    <w:p w:rsidR="00805393" w:rsidRPr="0008781B" w:rsidRDefault="00805393" w:rsidP="002A1645">
      <w:pPr>
        <w:pStyle w:val="ListParagraph"/>
        <w:numPr>
          <w:ilvl w:val="0"/>
          <w:numId w:val="37"/>
        </w:numPr>
        <w:spacing w:before="0" w:after="0"/>
      </w:pPr>
      <w:r w:rsidRPr="0008781B">
        <w:t xml:space="preserve">Nabava opreme za gospodarsko korištenje </w:t>
      </w:r>
      <w:r w:rsidR="00071EFB" w:rsidRPr="0008781B">
        <w:t>uzgajališta</w:t>
      </w:r>
      <w:r w:rsidRPr="0008781B">
        <w:t>,</w:t>
      </w:r>
    </w:p>
    <w:p w:rsidR="00805393" w:rsidRPr="0008781B" w:rsidRDefault="00805393" w:rsidP="002A1645">
      <w:pPr>
        <w:pStyle w:val="ListParagraph"/>
        <w:numPr>
          <w:ilvl w:val="0"/>
          <w:numId w:val="37"/>
        </w:numPr>
        <w:spacing w:before="0" w:after="0"/>
      </w:pPr>
      <w:r w:rsidRPr="0008781B">
        <w:t>Nabav</w:t>
      </w:r>
      <w:r w:rsidR="002A1645" w:rsidRPr="0008781B">
        <w:t>a</w:t>
      </w:r>
      <w:r w:rsidRPr="0008781B">
        <w:t xml:space="preserve"> opreme za zaštitu okoliša i održavanje </w:t>
      </w:r>
      <w:r w:rsidR="00071EFB" w:rsidRPr="0008781B">
        <w:t>uzgajališta</w:t>
      </w:r>
      <w:r w:rsidRPr="0008781B">
        <w:t>,</w:t>
      </w:r>
    </w:p>
    <w:p w:rsidR="00805393" w:rsidRPr="0008781B" w:rsidRDefault="00805393" w:rsidP="005C7274">
      <w:pPr>
        <w:pStyle w:val="ListParagraph"/>
        <w:numPr>
          <w:ilvl w:val="0"/>
          <w:numId w:val="37"/>
        </w:numPr>
      </w:pPr>
      <w:r w:rsidRPr="0008781B">
        <w:t>Rokove nabave i postavljanj</w:t>
      </w:r>
      <w:r w:rsidR="002A1645" w:rsidRPr="0008781B">
        <w:t>a</w:t>
      </w:r>
      <w:r w:rsidRPr="0008781B">
        <w:t xml:space="preserve"> opreme.</w:t>
      </w:r>
    </w:p>
    <w:p w:rsidR="00FB3903" w:rsidRPr="00AB06A0" w:rsidRDefault="00FB3903" w:rsidP="00FB3903">
      <w:pPr>
        <w:pStyle w:val="ListParagraph"/>
        <w:rPr>
          <w:color w:val="FF0000"/>
        </w:rPr>
      </w:pPr>
    </w:p>
    <w:p w:rsidR="00805393" w:rsidRPr="0008781B" w:rsidRDefault="00805393" w:rsidP="00805393">
      <w:pPr>
        <w:rPr>
          <w:b/>
        </w:rPr>
      </w:pPr>
      <w:r w:rsidRPr="0008781B">
        <w:rPr>
          <w:b/>
        </w:rPr>
        <w:t>5.1. Tehnološki elementi</w:t>
      </w:r>
    </w:p>
    <w:p w:rsidR="002A1645" w:rsidRPr="0008781B" w:rsidRDefault="00071EFB" w:rsidP="002A1645">
      <w:r w:rsidRPr="0008781B">
        <w:rPr>
          <w:sz w:val="23"/>
          <w:szCs w:val="23"/>
        </w:rPr>
        <w:t>U ovom dijelu navode se djelatnosti koje se planiraju obavljati na uzgajalištu.</w:t>
      </w:r>
    </w:p>
    <w:p w:rsidR="00805393" w:rsidRPr="0008781B" w:rsidRDefault="00805393" w:rsidP="002A1645">
      <w:pPr>
        <w:rPr>
          <w:b/>
        </w:rPr>
      </w:pPr>
      <w:r w:rsidRPr="0008781B">
        <w:rPr>
          <w:b/>
        </w:rPr>
        <w:t>5.2. Tehnička oprema</w:t>
      </w:r>
    </w:p>
    <w:p w:rsidR="00805393" w:rsidRPr="0008781B" w:rsidRDefault="004D3CE8" w:rsidP="00805393">
      <w:r w:rsidRPr="0008781B">
        <w:rPr>
          <w:sz w:val="23"/>
          <w:szCs w:val="23"/>
        </w:rPr>
        <w:lastRenderedPageBreak/>
        <w:t xml:space="preserve">U ovom dijelu navodi se </w:t>
      </w:r>
      <w:r w:rsidRPr="0008781B">
        <w:t>p</w:t>
      </w:r>
      <w:r w:rsidR="00805393" w:rsidRPr="0008781B">
        <w:t xml:space="preserve">opis predviđene tehničke opreme u svrhu gospodarskog korištenja </w:t>
      </w:r>
      <w:r w:rsidR="009A5377" w:rsidRPr="0008781B">
        <w:t>pomorskog dobra</w:t>
      </w:r>
      <w:r w:rsidR="00805393" w:rsidRPr="0008781B">
        <w:t>.</w:t>
      </w:r>
    </w:p>
    <w:p w:rsidR="009A5377" w:rsidRPr="0008781B" w:rsidRDefault="009A5377" w:rsidP="009A5377">
      <w:pPr>
        <w:autoSpaceDE w:val="0"/>
        <w:autoSpaceDN w:val="0"/>
        <w:adjustRightInd w:val="0"/>
        <w:spacing w:before="0" w:after="0"/>
        <w:jc w:val="left"/>
        <w:rPr>
          <w:rFonts w:cs="Arial"/>
          <w:szCs w:val="24"/>
        </w:rPr>
      </w:pPr>
      <w:r w:rsidRPr="0008781B">
        <w:rPr>
          <w:rFonts w:cs="Arial"/>
          <w:szCs w:val="24"/>
        </w:rPr>
        <w:t xml:space="preserve">Tehnička oprema za uzgoj </w:t>
      </w:r>
      <w:r w:rsidR="00124BE8">
        <w:rPr>
          <w:rFonts w:cs="Arial"/>
          <w:szCs w:val="24"/>
        </w:rPr>
        <w:t>školjaka</w:t>
      </w:r>
      <w:r w:rsidRPr="0008781B">
        <w:rPr>
          <w:rFonts w:cs="Arial"/>
          <w:szCs w:val="24"/>
        </w:rPr>
        <w:t xml:space="preserve"> podrazumijeva:</w:t>
      </w:r>
    </w:p>
    <w:p w:rsidR="009A5377" w:rsidRPr="0008781B" w:rsidRDefault="009A5377" w:rsidP="009A5377">
      <w:pPr>
        <w:pStyle w:val="ListParagraph"/>
        <w:numPr>
          <w:ilvl w:val="0"/>
          <w:numId w:val="50"/>
        </w:numPr>
        <w:autoSpaceDE w:val="0"/>
        <w:autoSpaceDN w:val="0"/>
        <w:adjustRightInd w:val="0"/>
        <w:spacing w:before="0" w:after="36"/>
        <w:ind w:left="426" w:hanging="426"/>
        <w:jc w:val="left"/>
        <w:rPr>
          <w:rFonts w:cs="Arial"/>
          <w:szCs w:val="24"/>
        </w:rPr>
      </w:pPr>
      <w:r w:rsidRPr="0008781B">
        <w:rPr>
          <w:rFonts w:cs="Arial"/>
          <w:szCs w:val="24"/>
        </w:rPr>
        <w:t xml:space="preserve">plutače </w:t>
      </w:r>
    </w:p>
    <w:p w:rsidR="009A5377" w:rsidRPr="0008781B" w:rsidRDefault="009A5377" w:rsidP="009A5377">
      <w:pPr>
        <w:pStyle w:val="ListParagraph"/>
        <w:numPr>
          <w:ilvl w:val="0"/>
          <w:numId w:val="50"/>
        </w:numPr>
        <w:autoSpaceDE w:val="0"/>
        <w:autoSpaceDN w:val="0"/>
        <w:adjustRightInd w:val="0"/>
        <w:spacing w:before="0" w:after="0"/>
        <w:ind w:left="426" w:hanging="426"/>
        <w:jc w:val="left"/>
        <w:rPr>
          <w:rFonts w:cs="Arial"/>
          <w:szCs w:val="24"/>
        </w:rPr>
      </w:pPr>
      <w:r w:rsidRPr="0008781B">
        <w:rPr>
          <w:rFonts w:cs="Arial"/>
          <w:szCs w:val="24"/>
        </w:rPr>
        <w:t xml:space="preserve">sidrene blokove </w:t>
      </w:r>
    </w:p>
    <w:p w:rsidR="006C26F9" w:rsidRPr="0008781B" w:rsidRDefault="009A5377" w:rsidP="006C26F9">
      <w:pPr>
        <w:pStyle w:val="ListParagraph"/>
        <w:numPr>
          <w:ilvl w:val="0"/>
          <w:numId w:val="50"/>
        </w:numPr>
        <w:autoSpaceDE w:val="0"/>
        <w:autoSpaceDN w:val="0"/>
        <w:adjustRightInd w:val="0"/>
        <w:spacing w:before="0" w:after="36"/>
        <w:ind w:left="426" w:hanging="426"/>
        <w:jc w:val="left"/>
        <w:rPr>
          <w:rFonts w:cs="Arial"/>
          <w:szCs w:val="24"/>
        </w:rPr>
      </w:pPr>
      <w:r w:rsidRPr="0008781B">
        <w:rPr>
          <w:rFonts w:cs="Arial"/>
          <w:szCs w:val="24"/>
        </w:rPr>
        <w:t xml:space="preserve">konope </w:t>
      </w:r>
    </w:p>
    <w:p w:rsidR="009A5377" w:rsidRPr="0008781B" w:rsidRDefault="006C26F9" w:rsidP="009A5377">
      <w:pPr>
        <w:pStyle w:val="ListParagraph"/>
        <w:numPr>
          <w:ilvl w:val="0"/>
          <w:numId w:val="50"/>
        </w:numPr>
        <w:autoSpaceDE w:val="0"/>
        <w:autoSpaceDN w:val="0"/>
        <w:adjustRightInd w:val="0"/>
        <w:spacing w:before="0" w:after="36"/>
        <w:ind w:left="426" w:hanging="426"/>
        <w:jc w:val="left"/>
        <w:rPr>
          <w:rFonts w:cs="Arial"/>
          <w:szCs w:val="24"/>
        </w:rPr>
      </w:pPr>
      <w:r w:rsidRPr="0008781B">
        <w:rPr>
          <w:rFonts w:cs="Arial"/>
          <w:szCs w:val="24"/>
        </w:rPr>
        <w:t>mreže</w:t>
      </w:r>
    </w:p>
    <w:p w:rsidR="009A5377" w:rsidRPr="0008781B" w:rsidRDefault="009A5377" w:rsidP="009A5377">
      <w:pPr>
        <w:pStyle w:val="ListParagraph"/>
        <w:numPr>
          <w:ilvl w:val="0"/>
          <w:numId w:val="50"/>
        </w:numPr>
        <w:autoSpaceDE w:val="0"/>
        <w:autoSpaceDN w:val="0"/>
        <w:adjustRightInd w:val="0"/>
        <w:spacing w:before="0" w:after="36"/>
        <w:ind w:left="426" w:hanging="426"/>
        <w:jc w:val="left"/>
        <w:rPr>
          <w:rFonts w:cs="Arial"/>
          <w:szCs w:val="24"/>
        </w:rPr>
      </w:pPr>
      <w:r w:rsidRPr="0008781B">
        <w:rPr>
          <w:rFonts w:cs="Arial"/>
          <w:szCs w:val="24"/>
        </w:rPr>
        <w:t xml:space="preserve">plovilo </w:t>
      </w:r>
      <w:r w:rsidR="006C26F9">
        <w:rPr>
          <w:rFonts w:cs="Arial"/>
          <w:szCs w:val="24"/>
        </w:rPr>
        <w:t xml:space="preserve">za </w:t>
      </w:r>
      <w:r w:rsidRPr="0008781B">
        <w:rPr>
          <w:rFonts w:cs="Arial"/>
          <w:szCs w:val="24"/>
        </w:rPr>
        <w:t>održavanje</w:t>
      </w:r>
      <w:r w:rsidR="006C26F9">
        <w:rPr>
          <w:rFonts w:cs="Arial"/>
          <w:szCs w:val="24"/>
        </w:rPr>
        <w:t xml:space="preserve"> i transport</w:t>
      </w:r>
      <w:r w:rsidRPr="0008781B">
        <w:rPr>
          <w:rFonts w:cs="Arial"/>
          <w:szCs w:val="24"/>
        </w:rPr>
        <w:t xml:space="preserve"> </w:t>
      </w:r>
    </w:p>
    <w:p w:rsidR="009A5377" w:rsidRPr="0008781B" w:rsidRDefault="009A5377" w:rsidP="009A5377">
      <w:pPr>
        <w:pStyle w:val="ListParagraph"/>
        <w:numPr>
          <w:ilvl w:val="0"/>
          <w:numId w:val="50"/>
        </w:numPr>
        <w:autoSpaceDE w:val="0"/>
        <w:autoSpaceDN w:val="0"/>
        <w:adjustRightInd w:val="0"/>
        <w:spacing w:before="0" w:after="0"/>
        <w:ind w:left="426" w:hanging="426"/>
        <w:jc w:val="left"/>
        <w:rPr>
          <w:rFonts w:cs="Arial"/>
          <w:szCs w:val="24"/>
        </w:rPr>
      </w:pPr>
      <w:r w:rsidRPr="0008781B">
        <w:rPr>
          <w:rFonts w:cs="Arial"/>
          <w:szCs w:val="24"/>
        </w:rPr>
        <w:t xml:space="preserve">ostalo </w:t>
      </w:r>
    </w:p>
    <w:p w:rsidR="00805393" w:rsidRPr="0008781B" w:rsidRDefault="009A5377" w:rsidP="00805393">
      <w:pPr>
        <w:rPr>
          <w:b/>
        </w:rPr>
      </w:pPr>
      <w:r w:rsidRPr="0008781B">
        <w:rPr>
          <w:b/>
        </w:rPr>
        <w:t>5.3. Tehnološki kapacitet</w:t>
      </w:r>
    </w:p>
    <w:p w:rsidR="00805393" w:rsidRPr="0008781B" w:rsidRDefault="00805393" w:rsidP="00805393">
      <w:r w:rsidRPr="0008781B">
        <w:t xml:space="preserve">Pod tehnološkim kapacitetom </w:t>
      </w:r>
      <w:r w:rsidR="009A5377" w:rsidRPr="0008781B">
        <w:rPr>
          <w:sz w:val="23"/>
          <w:szCs w:val="23"/>
        </w:rPr>
        <w:t>u studiji se tabelarno iskazuju brojčani podaci o bruto i neto površinama prostora prema sadržaju i namjeni opreme, podaci o kapacitetu uzgajališta i sl.</w:t>
      </w:r>
    </w:p>
    <w:p w:rsidR="009448D4" w:rsidRPr="00AB06A0" w:rsidRDefault="009448D4" w:rsidP="00805393">
      <w:pPr>
        <w:rPr>
          <w:b/>
          <w:color w:val="FF0000"/>
        </w:rPr>
      </w:pPr>
    </w:p>
    <w:p w:rsidR="00805393" w:rsidRPr="0008781B" w:rsidRDefault="00805393" w:rsidP="00805393">
      <w:pPr>
        <w:rPr>
          <w:b/>
        </w:rPr>
      </w:pPr>
      <w:r w:rsidRPr="0008781B">
        <w:rPr>
          <w:b/>
        </w:rPr>
        <w:t>6. PLAN INVESTICIJA</w:t>
      </w:r>
    </w:p>
    <w:p w:rsidR="00805393" w:rsidRPr="0008781B" w:rsidRDefault="00805393" w:rsidP="00805393">
      <w:pPr>
        <w:rPr>
          <w:b/>
        </w:rPr>
      </w:pPr>
      <w:r w:rsidRPr="0008781B">
        <w:rPr>
          <w:b/>
        </w:rPr>
        <w:t>6.1. Planirana ukupna investicija – ukupno investicijsko ulaganje</w:t>
      </w:r>
    </w:p>
    <w:p w:rsidR="00805393" w:rsidRPr="0008781B" w:rsidRDefault="00805393" w:rsidP="00805393">
      <w:r w:rsidRPr="0008781B">
        <w:t xml:space="preserve">Ukupno investicijsko ulaganje je kriterij koji predstavlja novčani iznos utvrđen Studijom gospodarske opravdanosti kao troškovnički utvrđena vrijednost opreme koju će ponuditelj kao budući koncesionar izvesti u svrhu uređenja, odnosno </w:t>
      </w:r>
      <w:r w:rsidR="00FB3824" w:rsidRPr="0008781B">
        <w:t xml:space="preserve">gospodarskog korištenja </w:t>
      </w:r>
      <w:r w:rsidRPr="0008781B">
        <w:t xml:space="preserve">pomorskog dobra, odnosno ulaganje u dugotrajnu imovinu. </w:t>
      </w:r>
    </w:p>
    <w:p w:rsidR="00805393" w:rsidRPr="0008781B" w:rsidRDefault="00805393" w:rsidP="00805393">
      <w:r w:rsidRPr="0008781B">
        <w:t>Ukupna planirana investicija izražava se u kunama bez PDV-a.</w:t>
      </w:r>
    </w:p>
    <w:p w:rsidR="00805393" w:rsidRPr="0008781B" w:rsidRDefault="00805393" w:rsidP="00805393">
      <w:pPr>
        <w:rPr>
          <w:b/>
        </w:rPr>
      </w:pPr>
      <w:r w:rsidRPr="0008781B">
        <w:rPr>
          <w:b/>
        </w:rPr>
        <w:t>6.2. Investicijsko ulaganje u osnovna sredstva (dugotrajnu imovinu)</w:t>
      </w:r>
    </w:p>
    <w:p w:rsidR="00805393" w:rsidRPr="0008781B" w:rsidRDefault="00805393" w:rsidP="00805393">
      <w:r w:rsidRPr="0008781B">
        <w:t xml:space="preserve">Ukupno ulaganje kapitala u investicijskom projektu gospodarskog korištenja </w:t>
      </w:r>
      <w:r w:rsidR="00F05913" w:rsidRPr="0008781B">
        <w:t>pomorskog dobra</w:t>
      </w:r>
      <w:r w:rsidRPr="0008781B">
        <w:t xml:space="preserve"> u smislu kriterija za dodjelu koncesije odnosi se na ulaganja u osnovna sredstva ili dugotrajnu imovinu. </w:t>
      </w:r>
    </w:p>
    <w:p w:rsidR="00805393" w:rsidRPr="0008781B" w:rsidRDefault="00805393" w:rsidP="00805393">
      <w:r w:rsidRPr="0008781B">
        <w:t xml:space="preserve">Polazna veličina u izračunu ulaganja u osnovna sredstva su troškovi nabavne vrijednosti.  </w:t>
      </w:r>
    </w:p>
    <w:p w:rsidR="00805393" w:rsidRPr="0008781B" w:rsidRDefault="00805393" w:rsidP="00805393">
      <w:r w:rsidRPr="0008781B">
        <w:t>Troškovi nabave obuhvaćaju: kupovnu cijenu po obračunu dobavljača, carine i uvozne pristojbe, vozarine, osiguranje, montažu i ostale ovisne troškove.</w:t>
      </w:r>
    </w:p>
    <w:p w:rsidR="00805393" w:rsidRPr="0008781B" w:rsidRDefault="00805393" w:rsidP="00805393">
      <w:r w:rsidRPr="0008781B">
        <w:t xml:space="preserve">U troškovima nabave važno je navesti strukturu troškova i nabavne vrijednosti te dinamiku nabave osnovnih sredstava radi kasnijih proračuna amortizacije i bilančnih stavki, odnosno kontrole visine ulaganja od strane davatelja koncesije. </w:t>
      </w:r>
    </w:p>
    <w:p w:rsidR="00805393" w:rsidRPr="0008781B" w:rsidRDefault="00805393" w:rsidP="00805393">
      <w:r w:rsidRPr="0008781B">
        <w:t xml:space="preserve">U ukupno investicijsko ulaganje stoga ne treba uključivati troškove tekućeg i investicijskog održavanja opreme tijekom vijeka trajanja koncesije, redovitih ispitivanja i periodičkih atestiranja opreme, ulaganja u poslovanje kroz buduće promocije, oglašavanja i slično. </w:t>
      </w:r>
    </w:p>
    <w:p w:rsidR="00805393" w:rsidRPr="0008781B" w:rsidRDefault="00805393" w:rsidP="00805393">
      <w:r w:rsidRPr="0008781B">
        <w:t>Isto tako ukupno investicijsko ulaganje ne uključuje dugotrajnu nematerijalnu imovinu u vidu licenci, patenata, koncesija, franšiza, osnivačka ulaganja, raznih intelektualnih prava i slično.</w:t>
      </w:r>
    </w:p>
    <w:p w:rsidR="00805393" w:rsidRPr="0008781B" w:rsidRDefault="00805393" w:rsidP="00805393">
      <w:pPr>
        <w:rPr>
          <w:b/>
        </w:rPr>
      </w:pPr>
      <w:r w:rsidRPr="0008781B">
        <w:rPr>
          <w:b/>
        </w:rPr>
        <w:lastRenderedPageBreak/>
        <w:t>6.3. Investicijsko ulaganje u obrtna sredstva</w:t>
      </w:r>
    </w:p>
    <w:p w:rsidR="00805393" w:rsidRPr="0008781B" w:rsidRDefault="00805393" w:rsidP="00805393">
      <w:r w:rsidRPr="0008781B">
        <w:t>Investicijsko  ulaganje u obrtna sredstva ne uključuje se u ukupna ulaganja i ne primjenjuje se kao kriterij kod izrade i ocjene ponuda za dodjelu koncesija.</w:t>
      </w:r>
    </w:p>
    <w:p w:rsidR="00805393" w:rsidRPr="0008781B" w:rsidRDefault="00805393" w:rsidP="00805393">
      <w:pPr>
        <w:rPr>
          <w:b/>
        </w:rPr>
      </w:pPr>
      <w:r w:rsidRPr="0008781B">
        <w:rPr>
          <w:b/>
        </w:rPr>
        <w:t>6.4. Iznos i razdioba planirane ukupne investicije</w:t>
      </w:r>
    </w:p>
    <w:p w:rsidR="00805393" w:rsidRPr="0008781B" w:rsidRDefault="00805393" w:rsidP="00805393">
      <w:r w:rsidRPr="0008781B">
        <w:t>Pod razdiobom i iznosima planirane ukupne investicije podrazumijeva se troškovnički prikaz koji sadrži osnovne stavke po fazi postavljanja opreme, količinu ili veličinu odnosno jedinicu mjere, jediničnu cijenu stavke, te ukupnu visinu/vrijednost  investicije:</w:t>
      </w:r>
    </w:p>
    <w:p w:rsidR="00B84FBF" w:rsidRPr="0008781B" w:rsidRDefault="00B84FBF" w:rsidP="00B84FBF">
      <w:pPr>
        <w:pStyle w:val="ListParagraph"/>
        <w:numPr>
          <w:ilvl w:val="0"/>
          <w:numId w:val="39"/>
        </w:numPr>
      </w:pPr>
      <w:r w:rsidRPr="0008781B">
        <w:t>Troškovi tehničke opreme,</w:t>
      </w:r>
    </w:p>
    <w:p w:rsidR="00805393" w:rsidRPr="0008781B" w:rsidRDefault="00805393" w:rsidP="00FB3903">
      <w:pPr>
        <w:pStyle w:val="ListParagraph"/>
        <w:numPr>
          <w:ilvl w:val="0"/>
          <w:numId w:val="39"/>
        </w:numPr>
      </w:pPr>
      <w:r w:rsidRPr="0008781B">
        <w:t>Troškovi zaštite okoliša,</w:t>
      </w:r>
    </w:p>
    <w:p w:rsidR="00805393" w:rsidRPr="0008781B" w:rsidRDefault="00805393" w:rsidP="00FB3903">
      <w:pPr>
        <w:pStyle w:val="ListParagraph"/>
        <w:numPr>
          <w:ilvl w:val="0"/>
          <w:numId w:val="39"/>
        </w:numPr>
      </w:pPr>
      <w:r w:rsidRPr="0008781B">
        <w:t>Ostali troškovi.</w:t>
      </w:r>
    </w:p>
    <w:p w:rsidR="00805393" w:rsidRPr="0008781B" w:rsidRDefault="00805393" w:rsidP="00805393">
      <w:pPr>
        <w:rPr>
          <w:b/>
        </w:rPr>
      </w:pPr>
      <w:r w:rsidRPr="0008781B">
        <w:rPr>
          <w:b/>
        </w:rPr>
        <w:t>6.5. Iznos planirane investicije u zaštitu okoliša</w:t>
      </w:r>
    </w:p>
    <w:p w:rsidR="00805393" w:rsidRPr="0008781B" w:rsidRDefault="00805393" w:rsidP="00805393">
      <w:r w:rsidRPr="0008781B">
        <w:t xml:space="preserve">Ulaganja na pomorskom dobru  u svrhu gospodarskog korištenja </w:t>
      </w:r>
      <w:r w:rsidR="00F05913" w:rsidRPr="0008781B">
        <w:t>pomorskog dobra</w:t>
      </w:r>
      <w:r w:rsidRPr="0008781B">
        <w:t xml:space="preserve"> nužno sadrže ulaganja u zaštitu okoliša i predstavljaju dio ukupne investicije.</w:t>
      </w:r>
    </w:p>
    <w:p w:rsidR="00805393" w:rsidRPr="0008781B" w:rsidRDefault="00805393" w:rsidP="00805393">
      <w:r w:rsidRPr="0008781B">
        <w:t>Koncesionar je dužan za vrijeme trajanja koncesije održavati, štititi i koristiti pomorsko dobro pažnjom dobrog gospodara te ne smije poduzimati nikakve druge radnje na istom, osim onih koje su dopuštene ugovorom o koncesiji. Koncesionar je duž</w:t>
      </w:r>
      <w:r w:rsidR="00F05913" w:rsidRPr="0008781B">
        <w:t>an tijekom cijele godine čuvati i</w:t>
      </w:r>
      <w:r w:rsidRPr="0008781B">
        <w:t xml:space="preserve"> održavati područje, popravljati i održavati oštećenu opremu</w:t>
      </w:r>
      <w:r w:rsidR="00F05913" w:rsidRPr="0008781B">
        <w:t>,</w:t>
      </w:r>
      <w:r w:rsidRPr="0008781B">
        <w:t xml:space="preserve"> kao i omogućiti uporabu opreme na siguran način. </w:t>
      </w:r>
    </w:p>
    <w:p w:rsidR="00F05913" w:rsidRPr="0008781B" w:rsidRDefault="00F05913" w:rsidP="00805393">
      <w:r w:rsidRPr="0008781B">
        <w:rPr>
          <w:sz w:val="23"/>
          <w:szCs w:val="23"/>
        </w:rPr>
        <w:t>Koncesionar je dužan osigurati zbrinjavanje komunalnog otpada i otpada organskog porijekla u skladu s važećom zakonskom regulativom.</w:t>
      </w:r>
    </w:p>
    <w:p w:rsidR="00805393" w:rsidRPr="0008781B" w:rsidRDefault="00805393" w:rsidP="00805393">
      <w:r w:rsidRPr="0008781B">
        <w:t>Sva ulaganja u opremu, objekte i ostala sredstva za zaštitu okoliša iskazuju se troškovnički prema opisima stavki, jedinici mjere, jediničnoj cijeni i ukupnoj vrijednosti ulaganja.</w:t>
      </w:r>
    </w:p>
    <w:p w:rsidR="00805393" w:rsidRPr="0008781B" w:rsidRDefault="00805393" w:rsidP="00805393">
      <w:pPr>
        <w:rPr>
          <w:b/>
        </w:rPr>
      </w:pPr>
      <w:r w:rsidRPr="0008781B">
        <w:rPr>
          <w:b/>
        </w:rPr>
        <w:t>6.6. Planirani troškovi održavanja</w:t>
      </w:r>
    </w:p>
    <w:p w:rsidR="00805393" w:rsidRPr="0008781B" w:rsidRDefault="00FB3903" w:rsidP="00805393">
      <w:r w:rsidRPr="0008781B">
        <w:t>I</w:t>
      </w:r>
      <w:r w:rsidR="00805393" w:rsidRPr="0008781B">
        <w:t xml:space="preserve">nvesticijsko i tekuće održavanje </w:t>
      </w:r>
      <w:r w:rsidR="00B84FBF" w:rsidRPr="0008781B">
        <w:t xml:space="preserve">građevina i </w:t>
      </w:r>
      <w:r w:rsidR="00805393" w:rsidRPr="0008781B">
        <w:t xml:space="preserve">opreme kao dugotrajne imovine na pomorskom dobru u svrhu gospodarskog korištenja </w:t>
      </w:r>
      <w:r w:rsidR="00F05913" w:rsidRPr="0008781B">
        <w:t>pomorskog dobra</w:t>
      </w:r>
      <w:r w:rsidR="00805393" w:rsidRPr="0008781B">
        <w:t xml:space="preserve"> od strane koncesionara tijekom koncesijskog razdoblja, ne ulazi u ukupno investicijsko ulaganje kao kriterij za dodjelu koncesija.</w:t>
      </w:r>
    </w:p>
    <w:p w:rsidR="00805393" w:rsidRPr="0008781B" w:rsidRDefault="00805393" w:rsidP="00805393">
      <w:r w:rsidRPr="0008781B">
        <w:t>Pod održavanjem se podrazumijevaju i sva redovita i izvanredna ispitivanja opreme koja su predviđena važećim propisima.</w:t>
      </w:r>
    </w:p>
    <w:p w:rsidR="00805393" w:rsidRPr="0008781B" w:rsidRDefault="00805393" w:rsidP="00805393">
      <w:pPr>
        <w:rPr>
          <w:b/>
        </w:rPr>
      </w:pPr>
      <w:r w:rsidRPr="0008781B">
        <w:rPr>
          <w:b/>
        </w:rPr>
        <w:t>6.7. Ostala ulaganja</w:t>
      </w:r>
    </w:p>
    <w:p w:rsidR="00805393" w:rsidRPr="0008781B" w:rsidRDefault="00805393" w:rsidP="00805393">
      <w:r w:rsidRPr="0008781B">
        <w:t>Ostala ulaganja u poslovanje koncesionara tijekom vijeka trajanja koncesije isto tako ne predstavljaju investicijsko ulaganje.</w:t>
      </w:r>
    </w:p>
    <w:p w:rsidR="00805393" w:rsidRPr="0008781B" w:rsidRDefault="00805393" w:rsidP="00805393">
      <w:pPr>
        <w:rPr>
          <w:b/>
        </w:rPr>
      </w:pPr>
      <w:r w:rsidRPr="0008781B">
        <w:rPr>
          <w:b/>
        </w:rPr>
        <w:t>6.8. Izvori financiranja investicije</w:t>
      </w:r>
    </w:p>
    <w:p w:rsidR="00805393" w:rsidRPr="0008781B" w:rsidRDefault="00805393" w:rsidP="00805393">
      <w:r w:rsidRPr="0008781B">
        <w:t xml:space="preserve">Studijom gospodarske opravdanosti  potrebno je iskazati izvor financiranja ulaganja u svrhu gospodarskog korištenja </w:t>
      </w:r>
      <w:r w:rsidR="00F05913" w:rsidRPr="0008781B">
        <w:t>pomorskog dobra</w:t>
      </w:r>
      <w:r w:rsidRPr="0008781B">
        <w:t xml:space="preserve">. </w:t>
      </w:r>
    </w:p>
    <w:p w:rsidR="00805393" w:rsidRPr="0008781B" w:rsidRDefault="00805393" w:rsidP="00805393">
      <w:r w:rsidRPr="0008781B">
        <w:lastRenderedPageBreak/>
        <w:t>Temeljem utvrđenih ukupnih ulaganja potrebno je osigurati sredstva za financiranje investicijskog projekta. Ta sredstva mogu biti vlastita ili tuđa odnosno njihova kombinacija.</w:t>
      </w:r>
    </w:p>
    <w:p w:rsidR="00805393" w:rsidRPr="0008781B" w:rsidRDefault="00805393" w:rsidP="00805393">
      <w:r w:rsidRPr="0008781B">
        <w:t>U aktualnim uvjetima kao izvor sredstava za financiranje u pravilu se koristi komercijalni kredit o kojem je potrebno iskazati:</w:t>
      </w:r>
    </w:p>
    <w:p w:rsidR="00805393" w:rsidRPr="0008781B" w:rsidRDefault="00805393" w:rsidP="00FB3903">
      <w:pPr>
        <w:pStyle w:val="ListParagraph"/>
        <w:numPr>
          <w:ilvl w:val="0"/>
          <w:numId w:val="45"/>
        </w:numPr>
      </w:pPr>
      <w:r w:rsidRPr="0008781B">
        <w:t>Iznos kredita,</w:t>
      </w:r>
    </w:p>
    <w:p w:rsidR="00805393" w:rsidRPr="0008781B" w:rsidRDefault="00805393" w:rsidP="00FB3903">
      <w:pPr>
        <w:pStyle w:val="ListParagraph"/>
        <w:numPr>
          <w:ilvl w:val="0"/>
          <w:numId w:val="45"/>
        </w:numPr>
      </w:pPr>
      <w:r w:rsidRPr="0008781B">
        <w:t>Kamata za vrijeme počeka,</w:t>
      </w:r>
    </w:p>
    <w:p w:rsidR="00805393" w:rsidRPr="0008781B" w:rsidRDefault="00805393" w:rsidP="00FB3903">
      <w:pPr>
        <w:pStyle w:val="ListParagraph"/>
        <w:numPr>
          <w:ilvl w:val="0"/>
          <w:numId w:val="45"/>
        </w:numPr>
      </w:pPr>
      <w:r w:rsidRPr="0008781B">
        <w:t>Dug (kredit),</w:t>
      </w:r>
    </w:p>
    <w:p w:rsidR="00805393" w:rsidRPr="0008781B" w:rsidRDefault="00805393" w:rsidP="00FB3903">
      <w:pPr>
        <w:pStyle w:val="ListParagraph"/>
        <w:numPr>
          <w:ilvl w:val="0"/>
          <w:numId w:val="45"/>
        </w:numPr>
      </w:pPr>
      <w:r w:rsidRPr="0008781B">
        <w:t>Rok povrata (bez počeka),</w:t>
      </w:r>
    </w:p>
    <w:p w:rsidR="00805393" w:rsidRPr="0008781B" w:rsidRDefault="00805393" w:rsidP="00FB3903">
      <w:pPr>
        <w:pStyle w:val="ListParagraph"/>
        <w:numPr>
          <w:ilvl w:val="0"/>
          <w:numId w:val="45"/>
        </w:numPr>
      </w:pPr>
      <w:r w:rsidRPr="0008781B">
        <w:t>Početak i korištenje,</w:t>
      </w:r>
    </w:p>
    <w:p w:rsidR="00805393" w:rsidRPr="0008781B" w:rsidRDefault="00805393" w:rsidP="00FB3903">
      <w:pPr>
        <w:pStyle w:val="ListParagraph"/>
        <w:numPr>
          <w:ilvl w:val="0"/>
          <w:numId w:val="45"/>
        </w:numPr>
      </w:pPr>
      <w:r w:rsidRPr="0008781B">
        <w:t>Broj obračuna kamata,</w:t>
      </w:r>
    </w:p>
    <w:p w:rsidR="00805393" w:rsidRPr="0008781B" w:rsidRDefault="00805393" w:rsidP="00FB3903">
      <w:pPr>
        <w:pStyle w:val="ListParagraph"/>
        <w:numPr>
          <w:ilvl w:val="0"/>
          <w:numId w:val="45"/>
        </w:numPr>
      </w:pPr>
      <w:r w:rsidRPr="0008781B">
        <w:t>Povrat kredita godišnje,</w:t>
      </w:r>
    </w:p>
    <w:p w:rsidR="00805393" w:rsidRPr="0008781B" w:rsidRDefault="00805393" w:rsidP="00FB3903">
      <w:pPr>
        <w:pStyle w:val="ListParagraph"/>
        <w:numPr>
          <w:ilvl w:val="0"/>
          <w:numId w:val="45"/>
        </w:numPr>
      </w:pPr>
      <w:r w:rsidRPr="0008781B">
        <w:t>Kamatna stopa.</w:t>
      </w:r>
    </w:p>
    <w:p w:rsidR="00805393" w:rsidRPr="0008781B" w:rsidRDefault="00805393" w:rsidP="00805393">
      <w:r w:rsidRPr="0008781B">
        <w:t>Uz osnovne podatke potrebo je priložiti Plan otplate anuiteta kredita, koji se iskazuje tabelarno prema vremenskom planu za period otplate po godinama, iznosima godišnjih anuiteta, obračunom glavnice i kamata te sukcesivno ostatku kredita do potpune otplate.</w:t>
      </w:r>
    </w:p>
    <w:p w:rsidR="00805393" w:rsidRPr="0008781B" w:rsidRDefault="00805393" w:rsidP="00805393">
      <w:pPr>
        <w:rPr>
          <w:b/>
        </w:rPr>
      </w:pPr>
      <w:r w:rsidRPr="0008781B">
        <w:rPr>
          <w:b/>
        </w:rPr>
        <w:t>6.9. Procjena rentabilnosti projekta</w:t>
      </w:r>
    </w:p>
    <w:p w:rsidR="00805393" w:rsidRPr="0008781B" w:rsidRDefault="00805393" w:rsidP="00805393">
      <w:r w:rsidRPr="0008781B">
        <w:t xml:space="preserve">Procjena rentabilnosti projekta proizlazi iz stanja na tržištu predmetne djelatnosti koja se planira za </w:t>
      </w:r>
      <w:r w:rsidR="00C670DB" w:rsidRPr="0008781B">
        <w:t>pomorskom dobru</w:t>
      </w:r>
      <w:r w:rsidRPr="0008781B">
        <w:t xml:space="preserve">, planiranom razvoju djelatnosti te srednjoročne i dugoročne gospodarske razvojne projekcije.  </w:t>
      </w:r>
    </w:p>
    <w:p w:rsidR="00805393" w:rsidRPr="0008781B" w:rsidRDefault="00805393" w:rsidP="00805393">
      <w:pPr>
        <w:rPr>
          <w:b/>
        </w:rPr>
      </w:pPr>
      <w:r w:rsidRPr="0008781B">
        <w:rPr>
          <w:b/>
        </w:rPr>
        <w:t>6.10. Analiza tržišta, prodaje  - formiranja ukupnog prihoda</w:t>
      </w:r>
    </w:p>
    <w:p w:rsidR="00805393" w:rsidRPr="0008781B" w:rsidRDefault="00805393" w:rsidP="00805393">
      <w:r w:rsidRPr="0008781B">
        <w:t xml:space="preserve">Analizom tržišta nabave i prodaje proizvoda ili usluga prvo se definiraju vrste proizvoda i usluga u budućem </w:t>
      </w:r>
      <w:r w:rsidR="00C670DB" w:rsidRPr="0008781B">
        <w:rPr>
          <w:sz w:val="23"/>
          <w:szCs w:val="23"/>
        </w:rPr>
        <w:t>poslovanju ponuditelja</w:t>
      </w:r>
      <w:r w:rsidRPr="0008781B">
        <w:t>, procjenjuju  se uvjeti poslovanja na temelju raspoloživih podataka o tržištu robe (dobavljača), nabave sirovina i materijala, tržišta rada (djelatnici), organizacijskih, poreznih, upravnih uvjeta, komunalne infrastrukture, posebnih uvjeta lokacije i zaštite okoliša, te distribucije i tržišta prodaje proizvoda ili usluga (</w:t>
      </w:r>
      <w:r w:rsidR="00C670DB" w:rsidRPr="0008781B">
        <w:t>kupaca</w:t>
      </w:r>
      <w:r w:rsidRPr="0008781B">
        <w:t>).</w:t>
      </w:r>
    </w:p>
    <w:p w:rsidR="00805393" w:rsidRPr="0008781B" w:rsidRDefault="00805393" w:rsidP="00805393">
      <w:r w:rsidRPr="0008781B">
        <w:t xml:space="preserve">Analiza tržišta, tehničko – tehnološka analiza i analiza lokacije moraju biti objedinjeno izražene u fizičkim i u vrijednosnim jedinicama, a Ekonomsko – financijskom analizom učinke projekta potrebo je iskazati kao financijske veličine u vrijednosnim jedinicama. </w:t>
      </w:r>
    </w:p>
    <w:p w:rsidR="00805393" w:rsidRPr="0008781B" w:rsidRDefault="00805393" w:rsidP="00805393">
      <w:r w:rsidRPr="0008781B">
        <w:t>Elementi i struktura ekonomsko – financijske analize su:</w:t>
      </w:r>
    </w:p>
    <w:p w:rsidR="00805393" w:rsidRPr="0008781B" w:rsidRDefault="00805393" w:rsidP="00FB3903">
      <w:pPr>
        <w:pStyle w:val="ListParagraph"/>
        <w:numPr>
          <w:ilvl w:val="0"/>
          <w:numId w:val="46"/>
        </w:numPr>
      </w:pPr>
      <w:r w:rsidRPr="0008781B">
        <w:t>formiranje ukupnog prihoda</w:t>
      </w:r>
      <w:r w:rsidR="00C670DB" w:rsidRPr="0008781B">
        <w:t>,</w:t>
      </w:r>
    </w:p>
    <w:p w:rsidR="00805393" w:rsidRPr="0008781B" w:rsidRDefault="00805393" w:rsidP="00FB3903">
      <w:pPr>
        <w:pStyle w:val="ListParagraph"/>
        <w:numPr>
          <w:ilvl w:val="0"/>
          <w:numId w:val="46"/>
        </w:numPr>
      </w:pPr>
      <w:r w:rsidRPr="0008781B">
        <w:t>investicije u osnovna sredstva</w:t>
      </w:r>
      <w:r w:rsidR="00C670DB" w:rsidRPr="0008781B">
        <w:t>,</w:t>
      </w:r>
    </w:p>
    <w:p w:rsidR="00805393" w:rsidRPr="0008781B" w:rsidRDefault="00805393" w:rsidP="00FB3903">
      <w:pPr>
        <w:pStyle w:val="ListParagraph"/>
        <w:numPr>
          <w:ilvl w:val="0"/>
          <w:numId w:val="46"/>
        </w:numPr>
      </w:pPr>
      <w:r w:rsidRPr="0008781B">
        <w:t>rashodi poslovanja</w:t>
      </w:r>
      <w:r w:rsidR="00C670DB" w:rsidRPr="0008781B">
        <w:t>,</w:t>
      </w:r>
    </w:p>
    <w:p w:rsidR="00805393" w:rsidRPr="0008781B" w:rsidRDefault="00805393" w:rsidP="00FB3903">
      <w:pPr>
        <w:pStyle w:val="ListParagraph"/>
        <w:numPr>
          <w:ilvl w:val="0"/>
          <w:numId w:val="46"/>
        </w:numPr>
      </w:pPr>
      <w:r w:rsidRPr="0008781B">
        <w:t>investicije u obrtna sredstva</w:t>
      </w:r>
      <w:r w:rsidR="00C670DB" w:rsidRPr="0008781B">
        <w:t>,</w:t>
      </w:r>
    </w:p>
    <w:p w:rsidR="00805393" w:rsidRPr="0008781B" w:rsidRDefault="00805393" w:rsidP="00FB3903">
      <w:pPr>
        <w:pStyle w:val="ListParagraph"/>
        <w:numPr>
          <w:ilvl w:val="0"/>
          <w:numId w:val="46"/>
        </w:numPr>
      </w:pPr>
      <w:r w:rsidRPr="0008781B">
        <w:t>izvori financiranja i financijske obveze</w:t>
      </w:r>
      <w:r w:rsidR="00C670DB" w:rsidRPr="0008781B">
        <w:t>,</w:t>
      </w:r>
    </w:p>
    <w:p w:rsidR="00805393" w:rsidRPr="0008781B" w:rsidRDefault="00805393" w:rsidP="00FB3903">
      <w:pPr>
        <w:pStyle w:val="ListParagraph"/>
        <w:numPr>
          <w:ilvl w:val="0"/>
          <w:numId w:val="46"/>
        </w:numPr>
      </w:pPr>
      <w:r w:rsidRPr="0008781B">
        <w:t>temeljna financijska izvješća: račun dobiti i gu</w:t>
      </w:r>
      <w:r w:rsidR="00C670DB" w:rsidRPr="0008781B">
        <w:t>bitka, financijski tok, bilanca.</w:t>
      </w:r>
    </w:p>
    <w:p w:rsidR="00805393" w:rsidRPr="0008781B" w:rsidRDefault="00805393" w:rsidP="00805393">
      <w:r w:rsidRPr="0008781B">
        <w:t>U Studiji gospodarske opravdanosti treba detaljno i transparentno obrazložiti temeljem kojih činjenica iz analize tržišta je rađena procjena prihoda za svaku kategoriju prihoda i kako su dobiveni konačni iznosi.</w:t>
      </w:r>
      <w:r w:rsidR="00C670DB" w:rsidRPr="0008781B">
        <w:t xml:space="preserve"> </w:t>
      </w:r>
      <w:r w:rsidRPr="0008781B">
        <w:t>Ukupni</w:t>
      </w:r>
      <w:r w:rsidR="00C670DB" w:rsidRPr="0008781B">
        <w:t xml:space="preserve"> </w:t>
      </w:r>
      <w:r w:rsidRPr="0008781B">
        <w:t xml:space="preserve">prihod </w:t>
      </w:r>
      <w:r w:rsidRPr="0008781B">
        <w:lastRenderedPageBreak/>
        <w:t>se analitički prikazuje prethodnim tabelarnim iskazom korištenja kapaciteta:  fizički u odnosu na  vremenske pokazatelje - dnevne  ili godišnje i realnu iskoristivost kapaciteta.</w:t>
      </w:r>
    </w:p>
    <w:p w:rsidR="00805393" w:rsidRPr="0008781B" w:rsidRDefault="00C670DB" w:rsidP="00805393">
      <w:pPr>
        <w:rPr>
          <w:b/>
        </w:rPr>
      </w:pPr>
      <w:r w:rsidRPr="0008781B">
        <w:rPr>
          <w:b/>
        </w:rPr>
        <w:t>6.11.</w:t>
      </w:r>
      <w:r w:rsidR="00805393" w:rsidRPr="0008781B">
        <w:rPr>
          <w:b/>
        </w:rPr>
        <w:t xml:space="preserve"> Rekapitulacija prihoda</w:t>
      </w:r>
    </w:p>
    <w:p w:rsidR="00805393" w:rsidRPr="0008781B" w:rsidRDefault="00805393" w:rsidP="00805393">
      <w:r w:rsidRPr="0008781B">
        <w:t>Tabelarni prikaz rekapitulacije svih prihoda, kako od osnovne djelatnosti (proizvoda ili usluga), tako i od specifičnih usluga, za dugoročno razdoblje po godinama, najkraće za period otplate anuiteta kredita iz kojeg se financiraju ukupna ulaganja.</w:t>
      </w:r>
    </w:p>
    <w:p w:rsidR="00805393" w:rsidRPr="00AB06A0" w:rsidRDefault="00805393" w:rsidP="00805393">
      <w:pPr>
        <w:rPr>
          <w:color w:val="FF0000"/>
        </w:rPr>
      </w:pPr>
    </w:p>
    <w:p w:rsidR="00805393" w:rsidRPr="0008781B" w:rsidRDefault="00805393" w:rsidP="00805393">
      <w:pPr>
        <w:rPr>
          <w:b/>
        </w:rPr>
      </w:pPr>
      <w:r w:rsidRPr="0008781B">
        <w:rPr>
          <w:b/>
        </w:rPr>
        <w:t>7. RASHODI POSLOVANJA</w:t>
      </w:r>
    </w:p>
    <w:p w:rsidR="00805393" w:rsidRPr="0008781B" w:rsidRDefault="00805393" w:rsidP="00805393">
      <w:r w:rsidRPr="0008781B">
        <w:t>Poslovni rashodi obuhvaćaju  sve ulazne troškove poslovanja.</w:t>
      </w:r>
    </w:p>
    <w:p w:rsidR="00805393" w:rsidRPr="0008781B" w:rsidRDefault="00805393" w:rsidP="00805393">
      <w:r w:rsidRPr="0008781B">
        <w:t>Poslovni  rashodi se planiraju prema  obavljenim analizama kapaciteta djelatnosti (usluga/proizvodnje), nabavnog tržišta, tehnološkim – tehničkim rješenjima, normativima utroška rada i materijala, trajanju uslužnog ili proizvodnog procesa, itd.</w:t>
      </w:r>
    </w:p>
    <w:p w:rsidR="00805393" w:rsidRPr="0008781B" w:rsidRDefault="00805393" w:rsidP="00805393">
      <w:r w:rsidRPr="0008781B">
        <w:t xml:space="preserve">Struktura poslovnih rashoda je slijedeća: </w:t>
      </w:r>
    </w:p>
    <w:p w:rsidR="00805393" w:rsidRPr="0008781B" w:rsidRDefault="00805393" w:rsidP="00FB3903">
      <w:pPr>
        <w:pStyle w:val="ListParagraph"/>
        <w:numPr>
          <w:ilvl w:val="0"/>
          <w:numId w:val="47"/>
        </w:numPr>
      </w:pPr>
      <w:r w:rsidRPr="0008781B">
        <w:t xml:space="preserve">materijalni i nematerijalni troškovi </w:t>
      </w:r>
      <w:r w:rsidR="00C670DB" w:rsidRPr="0008781B">
        <w:t>,</w:t>
      </w:r>
      <w:r w:rsidRPr="0008781B">
        <w:t xml:space="preserve"> </w:t>
      </w:r>
    </w:p>
    <w:p w:rsidR="00805393" w:rsidRPr="0008781B" w:rsidRDefault="00805393" w:rsidP="00FB3903">
      <w:pPr>
        <w:pStyle w:val="ListParagraph"/>
        <w:numPr>
          <w:ilvl w:val="0"/>
          <w:numId w:val="47"/>
        </w:numPr>
      </w:pPr>
      <w:r w:rsidRPr="0008781B">
        <w:t>bruto plaće</w:t>
      </w:r>
      <w:r w:rsidR="00C670DB" w:rsidRPr="0008781B">
        <w:t>,</w:t>
      </w:r>
    </w:p>
    <w:p w:rsidR="00805393" w:rsidRPr="0008781B" w:rsidRDefault="00FB3903" w:rsidP="00FB3903">
      <w:pPr>
        <w:pStyle w:val="ListParagraph"/>
        <w:numPr>
          <w:ilvl w:val="0"/>
          <w:numId w:val="47"/>
        </w:numPr>
      </w:pPr>
      <w:r w:rsidRPr="0008781B">
        <w:t>amortizacija</w:t>
      </w:r>
      <w:r w:rsidR="00C670DB" w:rsidRPr="0008781B">
        <w:t>.</w:t>
      </w:r>
    </w:p>
    <w:p w:rsidR="00FB3903" w:rsidRPr="0008781B" w:rsidRDefault="00FB3903" w:rsidP="00FB3903">
      <w:pPr>
        <w:pStyle w:val="ListParagraph"/>
      </w:pPr>
    </w:p>
    <w:p w:rsidR="00805393" w:rsidRPr="0008781B" w:rsidRDefault="00805393" w:rsidP="00805393">
      <w:pPr>
        <w:rPr>
          <w:b/>
        </w:rPr>
      </w:pPr>
      <w:r w:rsidRPr="0008781B">
        <w:rPr>
          <w:b/>
        </w:rPr>
        <w:t>7.1. Plan općih troškova</w:t>
      </w:r>
    </w:p>
    <w:p w:rsidR="00805393" w:rsidRPr="0008781B" w:rsidRDefault="00805393" w:rsidP="00805393">
      <w:r w:rsidRPr="0008781B">
        <w:t xml:space="preserve">Opći troškovi koncesionara po vrsti i visini ovise o djelatnosti koja se obavlja na </w:t>
      </w:r>
      <w:r w:rsidR="00C670DB" w:rsidRPr="0008781B">
        <w:t>pomorskom dobru</w:t>
      </w:r>
      <w:r w:rsidRPr="0008781B">
        <w:t>.</w:t>
      </w:r>
    </w:p>
    <w:p w:rsidR="00805393" w:rsidRPr="0008781B" w:rsidRDefault="00805393" w:rsidP="00805393">
      <w:r w:rsidRPr="0008781B">
        <w:t xml:space="preserve">Planom općih troškova tabelarno se iskazuju po godinama za naredno razdoblje od </w:t>
      </w:r>
      <w:proofErr w:type="spellStart"/>
      <w:r w:rsidRPr="0008781B">
        <w:t>cca</w:t>
      </w:r>
      <w:proofErr w:type="spellEnd"/>
      <w:r w:rsidRPr="0008781B">
        <w:t xml:space="preserve"> pet godina od početka obavljanja djelatnosti, prema prethodno izračunatim pokazateljima za  pojedine vrste  troškova.</w:t>
      </w:r>
    </w:p>
    <w:p w:rsidR="00805393" w:rsidRPr="0008781B" w:rsidRDefault="00805393" w:rsidP="00805393">
      <w:pPr>
        <w:rPr>
          <w:b/>
        </w:rPr>
      </w:pPr>
      <w:r w:rsidRPr="0008781B">
        <w:rPr>
          <w:b/>
        </w:rPr>
        <w:t>7.1.1. Troškovi osoblja – zaposlenika</w:t>
      </w:r>
    </w:p>
    <w:p w:rsidR="00805393" w:rsidRPr="004F7E71" w:rsidRDefault="00805393" w:rsidP="00805393">
      <w:r w:rsidRPr="004F7E71">
        <w:t>Planirani broj zaposlenika predstavlja jedan od kriterija za analizu i valorizaciju ponuda za dodjelu koncesije.</w:t>
      </w:r>
    </w:p>
    <w:p w:rsidR="00805393" w:rsidRPr="004F7E71" w:rsidRDefault="00805393" w:rsidP="00805393">
      <w:r w:rsidRPr="004F7E71">
        <w:t xml:space="preserve">Planirani broj zaposlenika mora se odnositi na sve gospodarske djelatnosti </w:t>
      </w:r>
      <w:r w:rsidR="00107CD4" w:rsidRPr="004F7E71">
        <w:t>koje će se obavljati na pomorskom dobru</w:t>
      </w:r>
      <w:r w:rsidRPr="004F7E71">
        <w:t xml:space="preserve"> uz navođenje roka u kojem će se isti zaposliti, a najkasnije </w:t>
      </w:r>
      <w:r w:rsidR="00107CD4" w:rsidRPr="004F7E71">
        <w:rPr>
          <w:sz w:val="23"/>
          <w:szCs w:val="23"/>
        </w:rPr>
        <w:t>po postavljanju uzgajališta i stavljanja istog u funkciju</w:t>
      </w:r>
      <w:r w:rsidRPr="004F7E71">
        <w:t xml:space="preserve">. </w:t>
      </w:r>
    </w:p>
    <w:p w:rsidR="00805393" w:rsidRPr="004F7E71" w:rsidRDefault="00805393" w:rsidP="00805393">
      <w:r w:rsidRPr="004F7E71">
        <w:t xml:space="preserve">Isti broj predstavlja minimum zaposlenih na </w:t>
      </w:r>
      <w:r w:rsidR="00107CD4" w:rsidRPr="004F7E71">
        <w:t>uzgajalištu</w:t>
      </w:r>
      <w:r w:rsidRPr="004F7E71">
        <w:t xml:space="preserve"> te se ne smije smanjivati za vrijeme trajanja koncesije.</w:t>
      </w:r>
    </w:p>
    <w:p w:rsidR="00805393" w:rsidRPr="004F7E71" w:rsidRDefault="00805393" w:rsidP="00805393">
      <w:r w:rsidRPr="004F7E71">
        <w:t>Temeljem izvedenih tehnološko - tehničkih uvjeta proizvodnje i utvrđene organizacije poslovanja projekta u cjelini određuje se klasifikacijska struktura i broj zaposlenih djelatnika, s tim da se pri tom utvrdi koji je profil i broj radnika, terminski plan zapošljavanja, ima li na tržištu odgovarajući profil radne snage ili treba uložiti u dodatno obrazovanje i sl.</w:t>
      </w:r>
    </w:p>
    <w:p w:rsidR="00805393" w:rsidRPr="004F7E71" w:rsidRDefault="00805393" w:rsidP="00805393">
      <w:r w:rsidRPr="004F7E71">
        <w:t xml:space="preserve">Troškovi osoblja iskazuju se tabelarno temeljem uspostavljenog punog broja, stručne i kvalifikacijske strukture, broja stalnih i sezonskih  zaposlenika, </w:t>
      </w:r>
      <w:r w:rsidRPr="004F7E71">
        <w:lastRenderedPageBreak/>
        <w:t xml:space="preserve">prosječnih bruto plaća, efektivnih mjeseci rada pojedinih kategorija te iskazuje kao ukupni izdatak za plaće na godišnjoj razini.  </w:t>
      </w:r>
    </w:p>
    <w:p w:rsidR="00805393" w:rsidRPr="004F7E71" w:rsidRDefault="00805393" w:rsidP="00805393">
      <w:r w:rsidRPr="004F7E71">
        <w:t>Temeljem tako iskazanih troškova punog kapaciteta zaposlenika iskazuje se tabelarno rekapitulacija troškova planiranog stupnjevanog zapošljavanja tijekom prvih godina do pune funkcionalnosti i maksimalno efikasnog poslovanja</w:t>
      </w:r>
      <w:r w:rsidR="00107CD4" w:rsidRPr="004F7E71">
        <w:t xml:space="preserve"> pomorskog dobra</w:t>
      </w:r>
      <w:r w:rsidRPr="004F7E71">
        <w:t xml:space="preserve">. </w:t>
      </w:r>
    </w:p>
    <w:p w:rsidR="00805393" w:rsidRPr="004F7E71" w:rsidRDefault="00805393" w:rsidP="00805393">
      <w:pPr>
        <w:rPr>
          <w:sz w:val="23"/>
          <w:szCs w:val="23"/>
        </w:rPr>
      </w:pPr>
      <w:r w:rsidRPr="004F7E71">
        <w:t xml:space="preserve">Pri tome se uključuje i faktor godišnjeg povećanja bruto plaća zbog inflatornih utjecaja i povećanja produktivnosti zaposlenika. Broj godina za koje se iskazuje takvo postupno angažiranje zaposlenika  ovisi o sposobnosti investitora da u što kraćem roku aktivira puni kapacitet </w:t>
      </w:r>
      <w:r w:rsidR="00107CD4" w:rsidRPr="004F7E71">
        <w:rPr>
          <w:sz w:val="23"/>
          <w:szCs w:val="23"/>
        </w:rPr>
        <w:t>uzgajališta i uspostavi efikasno gospodarsko korištenje pomorskog dobra.</w:t>
      </w:r>
    </w:p>
    <w:p w:rsidR="00805393" w:rsidRPr="004F7E71" w:rsidRDefault="00805393" w:rsidP="00805393">
      <w:pPr>
        <w:rPr>
          <w:b/>
        </w:rPr>
      </w:pPr>
      <w:r w:rsidRPr="004F7E71">
        <w:rPr>
          <w:b/>
        </w:rPr>
        <w:t>7.1.2. Troškovi koncesije</w:t>
      </w:r>
    </w:p>
    <w:p w:rsidR="00805393" w:rsidRPr="004F7E71" w:rsidRDefault="00805393" w:rsidP="00805393">
      <w:r w:rsidRPr="004F7E71">
        <w:t>U troškove koncesije potrebno je uključiti troškove stalnog i promjenjivog dijela koncesijske naknade na godišnjoj razini.</w:t>
      </w:r>
    </w:p>
    <w:p w:rsidR="00805393" w:rsidRPr="004F7E71" w:rsidRDefault="00805393" w:rsidP="00805393">
      <w:r w:rsidRPr="004F7E71">
        <w:t>Planirani fiksni dio godišnje naknade za koncesiju obračunava se po zauzetim metrima kvadratnim pomorskog dobra, a promjenjivi dio koncesijske naknade obračunava se u postotku od ukupnog prihoda, te s obzirom na proračunati planirani ukupni godišnji prihod u kunama godišnje  iskazuje se  ukupni iznos promjenjivog dijela koncesijske naknade godišnje.</w:t>
      </w:r>
    </w:p>
    <w:p w:rsidR="00805393" w:rsidRPr="004F7E71" w:rsidRDefault="00805393" w:rsidP="00805393">
      <w:r w:rsidRPr="004F7E71">
        <w:t>Naknada za  koncesiju ulazi u troškovnu stranu poslovanja</w:t>
      </w:r>
      <w:r w:rsidR="00107CD4" w:rsidRPr="004F7E71">
        <w:t>.</w:t>
      </w:r>
    </w:p>
    <w:p w:rsidR="00805393" w:rsidRPr="004F7E71" w:rsidRDefault="00805393" w:rsidP="00805393">
      <w:pPr>
        <w:rPr>
          <w:b/>
        </w:rPr>
      </w:pPr>
      <w:r w:rsidRPr="004F7E71">
        <w:rPr>
          <w:b/>
        </w:rPr>
        <w:t>7.2. Amortizacija</w:t>
      </w:r>
    </w:p>
    <w:p w:rsidR="00805393" w:rsidRPr="004F7E71" w:rsidRDefault="00805393" w:rsidP="00805393">
      <w:r w:rsidRPr="004F7E71">
        <w:t>Amortizacija je  utrošak osnovnog sredstva, koje se postupno troši protekom vremena i korištenjem u obavljanju određene djelatnosti (usluga ili proizvodnje), odnosno, čije je smanjenje vrijednosti nastalo tehničko – tehnološkom zastarom.</w:t>
      </w:r>
    </w:p>
    <w:p w:rsidR="00805393" w:rsidRPr="004F7E71" w:rsidRDefault="00805393" w:rsidP="00805393">
      <w:r w:rsidRPr="004F7E71">
        <w:t xml:space="preserve">Amortizacija se izračunava prema važećim propisima i prikazuje tabelarno. </w:t>
      </w:r>
    </w:p>
    <w:p w:rsidR="00805393" w:rsidRPr="004F7E71" w:rsidRDefault="00805393" w:rsidP="00805393">
      <w:r w:rsidRPr="004F7E71">
        <w:t>Temeljem iskazane ukupne godišnje vrijednosti amortizacije dugotrajne imovine tabelarno se prikazuju vrijednosti amortizacije za sva osnovna sredstva po godinama do potpune amortizacije sredstava odnosno isteka koncesijskog razdoblja.</w:t>
      </w:r>
    </w:p>
    <w:p w:rsidR="008121F7" w:rsidRDefault="008121F7" w:rsidP="00805393">
      <w:pPr>
        <w:rPr>
          <w:b/>
        </w:rPr>
      </w:pPr>
    </w:p>
    <w:p w:rsidR="00805393" w:rsidRPr="004F7E71" w:rsidRDefault="00805393" w:rsidP="00805393">
      <w:pPr>
        <w:rPr>
          <w:b/>
        </w:rPr>
      </w:pPr>
      <w:r w:rsidRPr="004F7E71">
        <w:rPr>
          <w:b/>
        </w:rPr>
        <w:t>8. POSLOVNI REZULTAT</w:t>
      </w:r>
    </w:p>
    <w:p w:rsidR="00805393" w:rsidRPr="004F7E71" w:rsidRDefault="00805393" w:rsidP="00805393">
      <w:pPr>
        <w:rPr>
          <w:b/>
        </w:rPr>
      </w:pPr>
      <w:r w:rsidRPr="004F7E71">
        <w:rPr>
          <w:b/>
        </w:rPr>
        <w:t>8.1. Račun dobiti i gubitka</w:t>
      </w:r>
    </w:p>
    <w:p w:rsidR="00805393" w:rsidRPr="004F7E71" w:rsidRDefault="00805393" w:rsidP="00805393">
      <w:r w:rsidRPr="004F7E71">
        <w:t>Račun dobiti i gubitka  se izračunava  i prikazuje tabelarno.</w:t>
      </w:r>
    </w:p>
    <w:p w:rsidR="00805393" w:rsidRPr="004F7E71" w:rsidRDefault="00805393" w:rsidP="00805393">
      <w:r w:rsidRPr="004F7E71">
        <w:t>Računom dobiti i gubitka izračunava i prikazuje se za svaku godinu i po svim godinama koncesijskog razdoblja kretanje ukupnog prihoda od osnovne i sporednih djelatnosti  u odnosu na ukupne troškove poslovanja (uključeni troškovi materijala, energije, usluga i ostalih troškova poslovanja, plaće zaposlenika, koncesija, amortizacija, kamate na kredit  itd. ).</w:t>
      </w:r>
    </w:p>
    <w:p w:rsidR="00805393" w:rsidRPr="004F7E71" w:rsidRDefault="00805393" w:rsidP="00805393">
      <w:r w:rsidRPr="004F7E71">
        <w:t>Iz godišnjih poslovnih rezultata ukupnog prihoda i troškova izračunava se bruto dobit, porez na dobit, neto dobit i kumulativna neto dobit  za cijelo koncesijsko razdoblje.</w:t>
      </w:r>
    </w:p>
    <w:p w:rsidR="00805393" w:rsidRPr="004F7E71" w:rsidRDefault="00805393" w:rsidP="00805393">
      <w:pPr>
        <w:rPr>
          <w:b/>
        </w:rPr>
      </w:pPr>
      <w:r w:rsidRPr="004F7E71">
        <w:rPr>
          <w:b/>
        </w:rPr>
        <w:lastRenderedPageBreak/>
        <w:t>8.2. Financijski tok</w:t>
      </w:r>
    </w:p>
    <w:p w:rsidR="00805393" w:rsidRPr="004F7E71" w:rsidRDefault="00805393" w:rsidP="00805393">
      <w:r w:rsidRPr="004F7E71">
        <w:t>Financijski tok izračunava se i prikazuje tabelarno.</w:t>
      </w:r>
    </w:p>
    <w:p w:rsidR="00805393" w:rsidRPr="004F7E71" w:rsidRDefault="00805393" w:rsidP="00805393">
      <w:r w:rsidRPr="004F7E71">
        <w:t>Financijskim tokom izračunavaju  i prikazuju se za svaku godinu i po svim godinama koncesijskog razdoblja neto primici, odnosno kumulativni neto primici, kao rezultat ukupnih primitaka od prihoda poslovanja  i  izvora financiranja (primjerice kredita) u odnosu na ukupne izdatke od ukupnog ulaganja u stalna sredstva tj. dugotrajnu imovinu, troškova materijala, energije, usluga, ostalih troškova poslovanja, plaća zaposlenika, troškova koncesije, otplate anuiteta kredita i poreza na dobit.</w:t>
      </w:r>
    </w:p>
    <w:p w:rsidR="00805393" w:rsidRPr="004F7E71" w:rsidRDefault="00805393" w:rsidP="00805393">
      <w:pPr>
        <w:rPr>
          <w:b/>
        </w:rPr>
      </w:pPr>
      <w:r w:rsidRPr="004F7E71">
        <w:rPr>
          <w:b/>
        </w:rPr>
        <w:t>8.3. Dinamička ocjena rentabilnosti projekta</w:t>
      </w:r>
    </w:p>
    <w:p w:rsidR="00805393" w:rsidRPr="004F7E71" w:rsidRDefault="00805393" w:rsidP="00805393">
      <w:r w:rsidRPr="004F7E71">
        <w:t>Dinamička ocjena rentabilnosti projekta utvrđuje se mjerenjem neto primitaka ekonomskog toka po metodama dinamičke ocjene rentabilnosti.</w:t>
      </w:r>
    </w:p>
    <w:p w:rsidR="00805393" w:rsidRPr="004F7E71" w:rsidRDefault="00805393" w:rsidP="00805393">
      <w:pPr>
        <w:rPr>
          <w:b/>
        </w:rPr>
      </w:pPr>
      <w:r w:rsidRPr="004F7E71">
        <w:rPr>
          <w:b/>
        </w:rPr>
        <w:t>8.3.1. Ekonomski tok</w:t>
      </w:r>
    </w:p>
    <w:p w:rsidR="00805393" w:rsidRPr="004F7E71" w:rsidRDefault="00805393" w:rsidP="00805393">
      <w:r w:rsidRPr="004F7E71">
        <w:t>Ekonomski tok izračunava se i prikazuje tabelarno.</w:t>
      </w:r>
    </w:p>
    <w:p w:rsidR="00805393" w:rsidRPr="004F7E71" w:rsidRDefault="00805393" w:rsidP="00805393">
      <w:r w:rsidRPr="004F7E71">
        <w:t xml:space="preserve">Ekonomski tok izračunava i prikazuje se za svaku godinu i po svim godinama koncesijskog razdoblja prema metodologiji ekonomske struke sa podacima o ukupnim primicima, ukupnim izdacima, neto primicima i kumulativnim neto primicima. </w:t>
      </w:r>
    </w:p>
    <w:p w:rsidR="00805393" w:rsidRPr="004F7E71" w:rsidRDefault="00805393" w:rsidP="00805393">
      <w:r w:rsidRPr="004F7E71">
        <w:t>Sa tako dobivenim podacima izračunavaju se pokazatelji po dinamičkim ocjenama rentabilnosti projekta te se isto tako prikazuje tabelarno.</w:t>
      </w:r>
    </w:p>
    <w:p w:rsidR="00805393" w:rsidRPr="004F7E71" w:rsidRDefault="00805393" w:rsidP="00805393">
      <w:r w:rsidRPr="004F7E71">
        <w:t xml:space="preserve">Tabela mora sadržavati podatke po svim godinama koncesijskog razdoblja o neto primicima ekonomskog toka, kumulativnim neto primicima ekonomskog toka, diskontiranim neto primicima ekonomskog toka po diskontnoj stopi, te internoj stopi rentabilnosti. </w:t>
      </w:r>
    </w:p>
    <w:p w:rsidR="00805393" w:rsidRPr="004F7E71" w:rsidRDefault="00805393" w:rsidP="00805393">
      <w:r w:rsidRPr="004F7E71">
        <w:t xml:space="preserve">Zaključno se navode  podaci  o broju  godina povrata ulaganja,  neto sadašnjoj vrijednosti, relativnoj neto sadašnjoj vrijednosti i internoj stopi rentabilnosti.  </w:t>
      </w:r>
    </w:p>
    <w:p w:rsidR="00805393" w:rsidRPr="004F7E71" w:rsidRDefault="00805393" w:rsidP="00805393">
      <w:r w:rsidRPr="004F7E71">
        <w:t>Prihvatljivost projekta ocjenjuje se po metodama dinamičke ocjene rentabilnosti projekta:</w:t>
      </w:r>
    </w:p>
    <w:p w:rsidR="00805393" w:rsidRPr="004F7E71" w:rsidRDefault="00805393" w:rsidP="00FB3903">
      <w:pPr>
        <w:pStyle w:val="ListParagraph"/>
        <w:numPr>
          <w:ilvl w:val="0"/>
          <w:numId w:val="48"/>
        </w:numPr>
      </w:pPr>
      <w:r w:rsidRPr="004F7E71">
        <w:t xml:space="preserve">metodom povrata ulaganja, </w:t>
      </w:r>
    </w:p>
    <w:p w:rsidR="00805393" w:rsidRPr="004F7E71" w:rsidRDefault="00805393" w:rsidP="00FB3903">
      <w:pPr>
        <w:pStyle w:val="ListParagraph"/>
        <w:numPr>
          <w:ilvl w:val="0"/>
          <w:numId w:val="48"/>
        </w:numPr>
      </w:pPr>
      <w:r w:rsidRPr="004F7E71">
        <w:t>metodom neto sadašnje vrijednosti,</w:t>
      </w:r>
    </w:p>
    <w:p w:rsidR="00FB3903" w:rsidRPr="004F7E71" w:rsidRDefault="00805393" w:rsidP="00FB3903">
      <w:pPr>
        <w:pStyle w:val="ListParagraph"/>
        <w:numPr>
          <w:ilvl w:val="0"/>
          <w:numId w:val="48"/>
        </w:numPr>
      </w:pPr>
      <w:r w:rsidRPr="004F7E71">
        <w:t>metodom relativne sadašnje vrijednosti,</w:t>
      </w:r>
    </w:p>
    <w:p w:rsidR="00805393" w:rsidRPr="004F7E71" w:rsidRDefault="00805393" w:rsidP="00FB3903">
      <w:pPr>
        <w:pStyle w:val="ListParagraph"/>
        <w:numPr>
          <w:ilvl w:val="0"/>
          <w:numId w:val="48"/>
        </w:numPr>
      </w:pPr>
      <w:r w:rsidRPr="004F7E71">
        <w:t>metodom interne stope rentabilnosti.</w:t>
      </w:r>
    </w:p>
    <w:p w:rsidR="00805393" w:rsidRPr="004F7E71" w:rsidRDefault="00805393" w:rsidP="00805393">
      <w:pPr>
        <w:rPr>
          <w:b/>
        </w:rPr>
      </w:pPr>
      <w:r w:rsidRPr="004F7E71">
        <w:rPr>
          <w:b/>
        </w:rPr>
        <w:t>8.3.2. Prag rentabilnosti</w:t>
      </w:r>
    </w:p>
    <w:p w:rsidR="00805393" w:rsidRPr="004F7E71" w:rsidRDefault="00805393" w:rsidP="00805393">
      <w:r w:rsidRPr="004F7E71">
        <w:t>Pomoću analize praga rentabilnosti utvrđuje se količina prodaje proizvoda/usluga kojom će se pokriti fiksni i va</w:t>
      </w:r>
      <w:r w:rsidR="006137FE" w:rsidRPr="004F7E71">
        <w:t xml:space="preserve">rijabilni troškovi poslovanja. </w:t>
      </w:r>
      <w:r w:rsidRPr="004F7E71">
        <w:t>Prag rentabilnosti ukazuje na minimalni iznos prihoda koji investicijski projekt mora ostvariti kako bi se pokrili troškovi poslovanja, odnosno točka gdje ne postoje dobici ni gubici.</w:t>
      </w:r>
    </w:p>
    <w:p w:rsidR="00805393" w:rsidRPr="004F7E71" w:rsidRDefault="00805393" w:rsidP="00805393">
      <w:r w:rsidRPr="004F7E71">
        <w:t>Za analizu praga rentabilnosti, troškovi se dijele na fiksne i varijabilne troškove.</w:t>
      </w:r>
    </w:p>
    <w:p w:rsidR="00805393" w:rsidRPr="004F7E71" w:rsidRDefault="00805393" w:rsidP="00805393">
      <w:r w:rsidRPr="004F7E71">
        <w:lastRenderedPageBreak/>
        <w:t>U izračunu praga rentabilnosti  koriste se pokazatelji  promjenjivih (varijabilnih) i stalnih (fiksnih) troškova za reprezentativnu godinu projekta.</w:t>
      </w:r>
    </w:p>
    <w:p w:rsidR="00805393" w:rsidRPr="00AB06A0" w:rsidRDefault="00805393" w:rsidP="00805393">
      <w:pPr>
        <w:rPr>
          <w:color w:val="FF0000"/>
        </w:rPr>
      </w:pPr>
    </w:p>
    <w:p w:rsidR="00805393" w:rsidRPr="004F7E71" w:rsidRDefault="00805393" w:rsidP="00805393">
      <w:pPr>
        <w:rPr>
          <w:b/>
        </w:rPr>
      </w:pPr>
      <w:r w:rsidRPr="004F7E71">
        <w:rPr>
          <w:b/>
        </w:rPr>
        <w:t>9. ISKUSTVO PONUDITELJA</w:t>
      </w:r>
    </w:p>
    <w:p w:rsidR="00805393" w:rsidRPr="004F7E71" w:rsidRDefault="00805393" w:rsidP="00805393">
      <w:r w:rsidRPr="004F7E71">
        <w:t xml:space="preserve">Iskustvo ponuditelja odnosi si se na iskustvo u svim djelatnostima koje će se obavljati na </w:t>
      </w:r>
      <w:r w:rsidR="00107CD4" w:rsidRPr="004F7E71">
        <w:t>području pomorskog dobra</w:t>
      </w:r>
      <w:r w:rsidRPr="004F7E71">
        <w:t>.</w:t>
      </w:r>
    </w:p>
    <w:p w:rsidR="00107CD4" w:rsidRPr="004F7E71" w:rsidRDefault="00107CD4" w:rsidP="00805393">
      <w:r w:rsidRPr="004F7E71">
        <w:rPr>
          <w:sz w:val="23"/>
          <w:szCs w:val="23"/>
        </w:rPr>
        <w:t>U podacima o dosadašnjem iskustvu u poslovanju, potrebno je učiniti izvjesnim kako poduzetnik temeljem vizije i vlastitog znanja, iskustva i kvalitete, može ostvariti projekt i poslovati prema predviđenim pokazateljima.</w:t>
      </w:r>
    </w:p>
    <w:p w:rsidR="00805393" w:rsidRPr="004F7E71" w:rsidRDefault="00805393" w:rsidP="00805393">
      <w:r w:rsidRPr="004F7E71">
        <w:t xml:space="preserve">Iskustvo ponuditelja dokazuje se izjavom ovjerenom od strane javnog bilježnika  o godinama iskustva u pojedinoj djelatnosti i to za fizičku osobu vlasnika obrta ili društvo, odnosno konzorcij koji daje ponudu i za odgovornu fizičku osobu u pravnoj osobi. </w:t>
      </w:r>
    </w:p>
    <w:p w:rsidR="00805393" w:rsidRPr="00AB06A0" w:rsidRDefault="00805393" w:rsidP="00805393">
      <w:pPr>
        <w:rPr>
          <w:color w:val="FF0000"/>
        </w:rPr>
      </w:pPr>
    </w:p>
    <w:p w:rsidR="00805393" w:rsidRPr="004F7E71" w:rsidRDefault="00805393" w:rsidP="00805393">
      <w:pPr>
        <w:rPr>
          <w:b/>
        </w:rPr>
      </w:pPr>
      <w:r w:rsidRPr="004F7E71">
        <w:rPr>
          <w:b/>
        </w:rPr>
        <w:t>10. ZAKLJUČNA OCJENA PROJEKTA</w:t>
      </w:r>
    </w:p>
    <w:p w:rsidR="00805393" w:rsidRPr="004F7E71" w:rsidRDefault="00805393" w:rsidP="00805393">
      <w:r w:rsidRPr="004F7E71">
        <w:t>Zaključnom ocjenom projekta  daju se temeljne odrednice investicijskog projekta, odnosno gospodarskog poduhvata,  kojima se navode:</w:t>
      </w:r>
    </w:p>
    <w:p w:rsidR="00805393" w:rsidRPr="004F7E71" w:rsidRDefault="00805393" w:rsidP="006137FE">
      <w:pPr>
        <w:pStyle w:val="ListParagraph"/>
        <w:numPr>
          <w:ilvl w:val="0"/>
          <w:numId w:val="49"/>
        </w:numPr>
      </w:pPr>
      <w:r w:rsidRPr="004F7E71">
        <w:t>ukupna vrijednost investicije i rok trajanja koncesije,</w:t>
      </w:r>
    </w:p>
    <w:p w:rsidR="00805393" w:rsidRPr="004F7E71" w:rsidRDefault="00805393" w:rsidP="006137FE">
      <w:pPr>
        <w:pStyle w:val="ListParagraph"/>
        <w:numPr>
          <w:ilvl w:val="0"/>
          <w:numId w:val="49"/>
        </w:numPr>
      </w:pPr>
      <w:r w:rsidRPr="004F7E71">
        <w:t xml:space="preserve">probici realizacije budućeg projekta u odnosu na ostvarenje razvojnih i  prostornih planova, turistički i gospodarski razvoj lokalne i regionalne zajednice, obnova postojeće komunalne infrastrukture, novo zapošljavanje,  </w:t>
      </w:r>
    </w:p>
    <w:p w:rsidR="00805393" w:rsidRPr="004F7E71" w:rsidRDefault="009448D4" w:rsidP="006137FE">
      <w:pPr>
        <w:pStyle w:val="ListParagraph"/>
        <w:numPr>
          <w:ilvl w:val="0"/>
          <w:numId w:val="49"/>
        </w:numPr>
      </w:pPr>
      <w:r w:rsidRPr="004F7E71">
        <w:t>financijski</w:t>
      </w:r>
      <w:r w:rsidR="00805393" w:rsidRPr="004F7E71">
        <w:t xml:space="preserve"> i ekonomski pokazatelji  o prihvatljivosti, opravdanosti, rentabilnosti i profitabilnosti  investicijskog projekta, </w:t>
      </w:r>
    </w:p>
    <w:p w:rsidR="00805393" w:rsidRPr="004F7E71" w:rsidRDefault="00805393" w:rsidP="006137FE">
      <w:pPr>
        <w:pStyle w:val="ListParagraph"/>
        <w:numPr>
          <w:ilvl w:val="0"/>
          <w:numId w:val="49"/>
        </w:numPr>
      </w:pPr>
      <w:r w:rsidRPr="004F7E71">
        <w:t xml:space="preserve">pozitivno poslovanje budućeg koncesionara kao jamstvo za brzi povrat  kreditnih sredstava i dugoročno sigurno  plaćanje koncesijske naknade tijekom koncesijskog razdoblja, </w:t>
      </w:r>
    </w:p>
    <w:p w:rsidR="00805393" w:rsidRPr="004F7E71" w:rsidRDefault="00805393" w:rsidP="006137FE">
      <w:pPr>
        <w:pStyle w:val="ListParagraph"/>
        <w:numPr>
          <w:ilvl w:val="0"/>
          <w:numId w:val="49"/>
        </w:numPr>
      </w:pPr>
      <w:r w:rsidRPr="004F7E71">
        <w:t xml:space="preserve">opća  društvena korist  i pozitivni  financijski učinci za zajednicu od  planirane koncesijske naknade dodjelom koncesije na pomorskom dobru za gospodarsko korištenje </w:t>
      </w:r>
      <w:r w:rsidR="00107CD4" w:rsidRPr="004F7E71">
        <w:t>pomorskog dobra</w:t>
      </w:r>
      <w:r w:rsidRPr="004F7E71">
        <w:t>, uz  očuvanje osjetljivog eko sustava i zaštitu okoliša.</w:t>
      </w:r>
    </w:p>
    <w:p w:rsidR="007F03A2" w:rsidRPr="00AB06A0" w:rsidRDefault="007F03A2" w:rsidP="00AF03A9">
      <w:pPr>
        <w:rPr>
          <w:color w:val="FF0000"/>
        </w:rPr>
      </w:pPr>
    </w:p>
    <w:p w:rsidR="00805393" w:rsidRPr="00AB06A0" w:rsidRDefault="00805393" w:rsidP="00AF03A9">
      <w:pPr>
        <w:rPr>
          <w:color w:val="FF0000"/>
        </w:rPr>
        <w:sectPr w:rsidR="00805393" w:rsidRPr="00AB06A0">
          <w:pgSz w:w="11906" w:h="16838"/>
          <w:pgMar w:top="1417" w:right="1417" w:bottom="1417" w:left="1417" w:header="708" w:footer="708" w:gutter="0"/>
          <w:cols w:space="708"/>
          <w:docGrid w:linePitch="360"/>
        </w:sectPr>
      </w:pPr>
    </w:p>
    <w:p w:rsidR="007F03A2" w:rsidRPr="004F7E71" w:rsidRDefault="007F03A2" w:rsidP="007F03A2">
      <w:pPr>
        <w:pStyle w:val="Heading2"/>
      </w:pPr>
      <w:bookmarkStart w:id="43" w:name="_Toc433715150"/>
      <w:r w:rsidRPr="004F7E71">
        <w:lastRenderedPageBreak/>
        <w:t>PRILOG 4</w:t>
      </w:r>
      <w:r w:rsidR="0030088B" w:rsidRPr="004F7E71">
        <w:t>.</w:t>
      </w:r>
      <w:r w:rsidRPr="004F7E71">
        <w:t xml:space="preserve"> – REKAPITULACIJSKI LIST</w:t>
      </w:r>
      <w:bookmarkEnd w:id="43"/>
      <w:r w:rsidRPr="004F7E71">
        <w:t xml:space="preserve"> </w:t>
      </w:r>
    </w:p>
    <w:p w:rsidR="006137FE" w:rsidRPr="004F7E71" w:rsidRDefault="006137FE" w:rsidP="006137FE"/>
    <w:p w:rsidR="007F03A2" w:rsidRPr="004F7E71" w:rsidRDefault="007F03A2" w:rsidP="007F03A2">
      <w:pPr>
        <w:jc w:val="center"/>
        <w:rPr>
          <w:b/>
        </w:rPr>
      </w:pPr>
      <w:r w:rsidRPr="004F7E71">
        <w:rPr>
          <w:b/>
        </w:rPr>
        <w:t>REKAPITULACIJSKI LIST</w:t>
      </w:r>
    </w:p>
    <w:p w:rsidR="007F03A2" w:rsidRPr="004F7E71" w:rsidRDefault="007F03A2" w:rsidP="007F03A2">
      <w:pPr>
        <w:jc w:val="center"/>
        <w:rPr>
          <w:b/>
        </w:rPr>
      </w:pPr>
      <w:r w:rsidRPr="004F7E71">
        <w:rPr>
          <w:b/>
        </w:rPr>
        <w:t>za podnošenje ponude na javno prikupljanje ponuda za dodjelu koncesije na pomorskom dobru</w:t>
      </w:r>
    </w:p>
    <w:p w:rsidR="007F03A2" w:rsidRPr="004F7E71" w:rsidRDefault="007F03A2" w:rsidP="007F03A2"/>
    <w:p w:rsidR="007F03A2" w:rsidRPr="004F7E71" w:rsidRDefault="007F03A2" w:rsidP="007F03A2">
      <w:pPr>
        <w:pStyle w:val="ListParagraph"/>
        <w:numPr>
          <w:ilvl w:val="0"/>
          <w:numId w:val="29"/>
        </w:numPr>
      </w:pPr>
      <w:r w:rsidRPr="004F7E71">
        <w:t>Visina ponuđenog stalnog dijela koncesijske naknade po metru četvornom zauzetog prostora u iznosu od _______ kuna, što iznosi _____________________ kuna godišnje za ukupnu površinu;</w:t>
      </w:r>
    </w:p>
    <w:p w:rsidR="007F03A2" w:rsidRPr="004F7E71" w:rsidRDefault="007F03A2" w:rsidP="007F03A2"/>
    <w:p w:rsidR="007F03A2" w:rsidRPr="004F7E71" w:rsidRDefault="007F03A2" w:rsidP="00CA4BCD">
      <w:pPr>
        <w:pStyle w:val="ListParagraph"/>
        <w:numPr>
          <w:ilvl w:val="0"/>
          <w:numId w:val="29"/>
        </w:numPr>
        <w:jc w:val="left"/>
      </w:pPr>
      <w:r w:rsidRPr="004F7E71">
        <w:t>Ponuđeni apsolutni iznos promjenjivog dijela koncesijske naknade prema prikazanim ukupnim prihodima iz studije gospodarske opravdanosti, a z</w:t>
      </w:r>
      <w:r w:rsidR="00CA4BCD" w:rsidRPr="004F7E71">
        <w:t>a vrijeme trajanja koncesije_________________</w:t>
      </w:r>
      <w:r w:rsidRPr="004F7E71">
        <w:t>_</w:t>
      </w:r>
      <w:r w:rsidR="00CA4BCD" w:rsidRPr="004F7E71">
        <w:t>_</w:t>
      </w:r>
      <w:r w:rsidRPr="004F7E71">
        <w:t xml:space="preserve"> kuna;</w:t>
      </w:r>
    </w:p>
    <w:p w:rsidR="007F03A2" w:rsidRPr="004F7E71" w:rsidRDefault="007F03A2" w:rsidP="007F03A2"/>
    <w:p w:rsidR="007F03A2" w:rsidRPr="004F7E71" w:rsidRDefault="007F03A2" w:rsidP="007F03A2">
      <w:pPr>
        <w:pStyle w:val="ListParagraph"/>
        <w:numPr>
          <w:ilvl w:val="0"/>
          <w:numId w:val="29"/>
        </w:numPr>
      </w:pPr>
      <w:r w:rsidRPr="004F7E71">
        <w:t>Ponuđeni iznos ukupnog investicijskog ulaganja u iznosu od __________________________ kuna  (za cijeli period trajanja koncesije).</w:t>
      </w:r>
    </w:p>
    <w:p w:rsidR="007F03A2" w:rsidRPr="004F7E71" w:rsidRDefault="007F03A2" w:rsidP="007F03A2"/>
    <w:p w:rsidR="007F03A2" w:rsidRPr="004F7E71" w:rsidRDefault="007F03A2" w:rsidP="007F03A2">
      <w:pPr>
        <w:pStyle w:val="ListParagraph"/>
        <w:numPr>
          <w:ilvl w:val="0"/>
          <w:numId w:val="29"/>
        </w:numPr>
      </w:pPr>
      <w:r w:rsidRPr="004F7E71">
        <w:t>Prihod od redovne djelatnosti u prethodnoj godini:___________________ kuna;</w:t>
      </w:r>
    </w:p>
    <w:p w:rsidR="007F03A2" w:rsidRPr="004F7E71" w:rsidRDefault="007F03A2" w:rsidP="007F03A2"/>
    <w:p w:rsidR="007F03A2" w:rsidRPr="004F7E71" w:rsidRDefault="007F03A2" w:rsidP="00F272F9">
      <w:pPr>
        <w:pStyle w:val="ListParagraph"/>
        <w:numPr>
          <w:ilvl w:val="0"/>
          <w:numId w:val="29"/>
        </w:numPr>
      </w:pPr>
      <w:r w:rsidRPr="004F7E71">
        <w:t>Ostvarena dobit odnosno dohodak</w:t>
      </w:r>
      <w:r w:rsidR="00F272F9" w:rsidRPr="004F7E71">
        <w:t xml:space="preserve"> prije oporezivanja uvećano za </w:t>
      </w:r>
      <w:r w:rsidRPr="004F7E71">
        <w:t>amortizaciju u prethodnoj godini: ______________________ kuna;</w:t>
      </w:r>
    </w:p>
    <w:p w:rsidR="007F03A2" w:rsidRPr="004F7E71" w:rsidRDefault="007F03A2" w:rsidP="007F03A2"/>
    <w:p w:rsidR="007F03A2" w:rsidRPr="004F7E71" w:rsidRDefault="007F03A2" w:rsidP="007F03A2">
      <w:pPr>
        <w:pStyle w:val="ListParagraph"/>
        <w:numPr>
          <w:ilvl w:val="0"/>
          <w:numId w:val="29"/>
        </w:numPr>
      </w:pPr>
      <w:r w:rsidRPr="004F7E71">
        <w:t>Broj novootvorenih radnih mjesta: ____________ radnika.</w:t>
      </w:r>
    </w:p>
    <w:p w:rsidR="007F03A2" w:rsidRPr="004F7E71" w:rsidRDefault="007F03A2" w:rsidP="007F03A2"/>
    <w:p w:rsidR="007F03A2" w:rsidRPr="004F7E71" w:rsidRDefault="007F03A2" w:rsidP="007F03A2">
      <w:pPr>
        <w:pStyle w:val="ListParagraph"/>
        <w:numPr>
          <w:ilvl w:val="0"/>
          <w:numId w:val="29"/>
        </w:numPr>
      </w:pPr>
      <w:r w:rsidRPr="004F7E71">
        <w:t>Iskustvo ponuditelja u obavljanju djelatnosti za koju se traži koncesija: ____________  (broj godina).</w:t>
      </w:r>
    </w:p>
    <w:p w:rsidR="007F03A2" w:rsidRPr="004F7E71" w:rsidRDefault="007F03A2" w:rsidP="007F03A2"/>
    <w:p w:rsidR="007F03A2" w:rsidRPr="004F7E71" w:rsidRDefault="007F03A2" w:rsidP="007F03A2">
      <w:r w:rsidRPr="004F7E71">
        <w:t>U _________________,______________ godine.</w:t>
      </w:r>
    </w:p>
    <w:p w:rsidR="007F03A2" w:rsidRPr="004F7E71" w:rsidRDefault="007F03A2" w:rsidP="007F03A2"/>
    <w:p w:rsidR="007F03A2" w:rsidRPr="004F7E71" w:rsidRDefault="007F03A2" w:rsidP="004576FC">
      <w:pPr>
        <w:ind w:right="425" w:firstLine="2552"/>
        <w:jc w:val="right"/>
      </w:pPr>
      <w:r w:rsidRPr="004F7E71">
        <w:t>Osoba ovlaštena za zastupanje</w:t>
      </w:r>
    </w:p>
    <w:p w:rsidR="007F03A2" w:rsidRPr="004F7E71" w:rsidRDefault="007F03A2" w:rsidP="004576FC">
      <w:pPr>
        <w:ind w:right="1559" w:firstLine="2552"/>
        <w:jc w:val="right"/>
      </w:pPr>
      <w:r w:rsidRPr="004F7E71">
        <w:t>ponuditelja</w:t>
      </w:r>
    </w:p>
    <w:p w:rsidR="007F03A2" w:rsidRPr="004F7E71" w:rsidRDefault="007F03A2" w:rsidP="004576FC">
      <w:pPr>
        <w:ind w:firstLine="3828"/>
        <w:jc w:val="right"/>
      </w:pPr>
    </w:p>
    <w:p w:rsidR="007F03A2" w:rsidRPr="004F7E71" w:rsidRDefault="007F03A2" w:rsidP="004576FC">
      <w:pPr>
        <w:ind w:firstLine="3828"/>
        <w:jc w:val="right"/>
      </w:pPr>
      <w:r w:rsidRPr="004F7E71">
        <w:t>____________________________________</w:t>
      </w:r>
    </w:p>
    <w:p w:rsidR="000567BB" w:rsidRPr="004F7E71" w:rsidRDefault="007F03A2" w:rsidP="000567BB">
      <w:pPr>
        <w:ind w:right="708" w:firstLine="4111"/>
        <w:jc w:val="right"/>
        <w:rPr>
          <w:i/>
        </w:rPr>
      </w:pPr>
      <w:r w:rsidRPr="004F7E71">
        <w:rPr>
          <w:i/>
        </w:rPr>
        <w:t>(čitko ime i prezime, potpis)</w:t>
      </w:r>
    </w:p>
    <w:p w:rsidR="000567BB" w:rsidRPr="004F7E71" w:rsidRDefault="000567BB" w:rsidP="007A79A2">
      <w:pPr>
        <w:pStyle w:val="Heading2"/>
        <w:jc w:val="left"/>
      </w:pPr>
      <w:r w:rsidRPr="004F7E71">
        <w:rPr>
          <w:i/>
        </w:rPr>
        <w:br w:type="page"/>
      </w:r>
      <w:bookmarkStart w:id="44" w:name="_Toc433715151"/>
      <w:r w:rsidR="007A0668" w:rsidRPr="004F7E71">
        <w:lastRenderedPageBreak/>
        <w:t>PRILOG 5</w:t>
      </w:r>
      <w:r w:rsidR="0030088B" w:rsidRPr="004F7E71">
        <w:t>.</w:t>
      </w:r>
      <w:r w:rsidRPr="004F7E71">
        <w:t xml:space="preserve"> – OBRAZAC IZJAVE PONUDITELJA ZA STEČAJNI/LIKVIDACIJSKI POSTUPAK</w:t>
      </w:r>
      <w:bookmarkEnd w:id="44"/>
    </w:p>
    <w:p w:rsidR="000567BB" w:rsidRPr="004F7E71" w:rsidRDefault="000567BB" w:rsidP="000567BB">
      <w:r w:rsidRPr="004F7E71">
        <w:t>Temeljem članka 18. Uredbe o postupku davanja koncesije na pomorskom d</w:t>
      </w:r>
      <w:r w:rsidR="00354617" w:rsidRPr="004F7E71">
        <w:t>obru i točke 5.1</w:t>
      </w:r>
      <w:r w:rsidRPr="004F7E71">
        <w:t xml:space="preserve"> </w:t>
      </w:r>
      <w:proofErr w:type="spellStart"/>
      <w:r w:rsidRPr="004F7E71">
        <w:t>podtočke</w:t>
      </w:r>
      <w:proofErr w:type="spellEnd"/>
      <w:r w:rsidRPr="004F7E71">
        <w:t xml:space="preserve"> 3) Dokumentacije za nadmetanje u postupku davanja </w:t>
      </w:r>
      <w:r w:rsidR="00FF30FA" w:rsidRPr="004F7E71">
        <w:t xml:space="preserve">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 xml:space="preserve">uzgoja školjaka na lokaciji u Savudrijskoj vali - polja </w:t>
      </w:r>
      <w:r w:rsidR="006B69C8">
        <w:t>I., II., III. i IV.</w:t>
      </w:r>
      <w:r w:rsidR="001B13A2" w:rsidRPr="004F7E71">
        <w:rPr>
          <w:szCs w:val="24"/>
        </w:rPr>
        <w:t>,</w:t>
      </w:r>
      <w:r w:rsidR="001D36A1" w:rsidRPr="004F7E71">
        <w:t xml:space="preserve"> </w:t>
      </w:r>
      <w:r w:rsidRPr="004F7E71">
        <w:t>dajem</w:t>
      </w:r>
    </w:p>
    <w:p w:rsidR="002D145D" w:rsidRPr="004F7E71" w:rsidRDefault="002D145D" w:rsidP="000567BB"/>
    <w:p w:rsidR="000567BB" w:rsidRPr="004F7E71" w:rsidRDefault="000567BB" w:rsidP="000567BB">
      <w:pPr>
        <w:jc w:val="center"/>
        <w:rPr>
          <w:sz w:val="32"/>
          <w:szCs w:val="32"/>
        </w:rPr>
      </w:pPr>
      <w:r w:rsidRPr="004F7E71">
        <w:rPr>
          <w:sz w:val="32"/>
          <w:szCs w:val="32"/>
        </w:rPr>
        <w:t>I Z J A V U</w:t>
      </w:r>
    </w:p>
    <w:p w:rsidR="000567BB" w:rsidRPr="004F7E71" w:rsidRDefault="000567BB" w:rsidP="000567BB">
      <w:pPr>
        <w:jc w:val="left"/>
      </w:pPr>
      <w:r w:rsidRPr="004F7E71">
        <w:t xml:space="preserve">kojom </w:t>
      </w:r>
      <w:r w:rsidR="002D145D" w:rsidRPr="004F7E71">
        <w:t xml:space="preserve">ja </w:t>
      </w:r>
      <w:r w:rsidRPr="004F7E71">
        <w:t>__________________________________________________________________</w:t>
      </w:r>
    </w:p>
    <w:p w:rsidR="000567BB" w:rsidRPr="004F7E71" w:rsidRDefault="000567BB" w:rsidP="000567BB">
      <w:pPr>
        <w:jc w:val="left"/>
      </w:pPr>
      <w:r w:rsidRPr="004F7E71">
        <w:t>___________________________________________________________________________</w:t>
      </w:r>
    </w:p>
    <w:p w:rsidR="000567BB" w:rsidRPr="004F7E71" w:rsidRDefault="000567BB" w:rsidP="00281B98">
      <w:pPr>
        <w:jc w:val="center"/>
        <w:rPr>
          <w:i/>
        </w:rPr>
      </w:pPr>
      <w:r w:rsidRPr="004F7E71">
        <w:rPr>
          <w:i/>
        </w:rPr>
        <w:t>(ime i prezime, adresa, broj osobne iskaznice/putovnice izdane od ______)</w:t>
      </w:r>
    </w:p>
    <w:p w:rsidR="000567BB" w:rsidRPr="004F7E71" w:rsidRDefault="000567BB" w:rsidP="000567BB"/>
    <w:p w:rsidR="00281B98" w:rsidRPr="004F7E71" w:rsidRDefault="000567BB" w:rsidP="00281B98">
      <w:pPr>
        <w:jc w:val="left"/>
      </w:pPr>
      <w:r w:rsidRPr="004F7E71">
        <w:t>kao osoba ovla</w:t>
      </w:r>
      <w:r w:rsidR="00281B98" w:rsidRPr="004F7E71">
        <w:t>štena za zastupanje društva _________________________________</w:t>
      </w:r>
    </w:p>
    <w:p w:rsidR="000567BB" w:rsidRPr="004F7E71" w:rsidRDefault="00281B98" w:rsidP="00281B98">
      <w:pPr>
        <w:jc w:val="left"/>
      </w:pPr>
      <w:r w:rsidRPr="004F7E71">
        <w:t>___</w:t>
      </w:r>
      <w:r w:rsidR="000567BB" w:rsidRPr="004F7E71">
        <w:t>_____________________________________________</w:t>
      </w:r>
      <w:r w:rsidRPr="004F7E71">
        <w:t>__________________________,</w:t>
      </w:r>
    </w:p>
    <w:p w:rsidR="000567BB" w:rsidRPr="004F7E71" w:rsidRDefault="000567BB" w:rsidP="00281B98">
      <w:pPr>
        <w:jc w:val="center"/>
        <w:rPr>
          <w:i/>
        </w:rPr>
      </w:pPr>
      <w:r w:rsidRPr="004F7E71">
        <w:rPr>
          <w:i/>
        </w:rPr>
        <w:t>(naziv i sjedište društva, OIB ili drugi primjenjiv broj)</w:t>
      </w:r>
    </w:p>
    <w:p w:rsidR="000567BB" w:rsidRPr="004F7E71" w:rsidRDefault="000567BB" w:rsidP="000567BB"/>
    <w:p w:rsidR="00281B98" w:rsidRPr="004F7E71" w:rsidRDefault="00281B98" w:rsidP="00281B98">
      <w:pPr>
        <w:jc w:val="left"/>
      </w:pPr>
      <w:r w:rsidRPr="004F7E71">
        <w:t xml:space="preserve">potvrđujem kako nad </w:t>
      </w:r>
      <w:r w:rsidR="000567BB" w:rsidRPr="004F7E71">
        <w:t>društvom_____</w:t>
      </w:r>
      <w:r w:rsidRPr="004F7E71">
        <w:t>________</w:t>
      </w:r>
      <w:r w:rsidR="000567BB" w:rsidRPr="004F7E71">
        <w:t>_______________________________</w:t>
      </w:r>
    </w:p>
    <w:p w:rsidR="000567BB" w:rsidRPr="004F7E71" w:rsidRDefault="000567BB" w:rsidP="00281B98">
      <w:pPr>
        <w:jc w:val="left"/>
      </w:pPr>
      <w:r w:rsidRPr="004F7E71">
        <w:t>_____________________________</w:t>
      </w:r>
      <w:r w:rsidR="00281B98" w:rsidRPr="004F7E71">
        <w:t>______________________________________________</w:t>
      </w:r>
    </w:p>
    <w:p w:rsidR="000567BB" w:rsidRPr="004F7E71" w:rsidRDefault="000567BB" w:rsidP="00281B98">
      <w:pPr>
        <w:jc w:val="center"/>
        <w:rPr>
          <w:i/>
        </w:rPr>
      </w:pPr>
      <w:r w:rsidRPr="004F7E71">
        <w:rPr>
          <w:i/>
        </w:rPr>
        <w:t>(naziv i sjedište društva, OIB ili drugi primjenjiv broj)</w:t>
      </w:r>
    </w:p>
    <w:p w:rsidR="000567BB" w:rsidRPr="004F7E71" w:rsidRDefault="000567BB" w:rsidP="000567BB"/>
    <w:p w:rsidR="000567BB" w:rsidRPr="004F7E71" w:rsidRDefault="000567BB" w:rsidP="000567BB">
      <w:r w:rsidRPr="004F7E71">
        <w:t xml:space="preserve">nije pokrenut stečajni, likvidacijski i sličan postupak niti se gore navedeno društvo nalazi u postupku obustavljanja poslovnih djelatnosti. </w:t>
      </w:r>
    </w:p>
    <w:p w:rsidR="000567BB" w:rsidRPr="00AB06A0" w:rsidRDefault="000567BB" w:rsidP="000567BB">
      <w:pPr>
        <w:rPr>
          <w:color w:val="FF0000"/>
        </w:rPr>
      </w:pPr>
    </w:p>
    <w:p w:rsidR="000567BB" w:rsidRPr="00AB06A0" w:rsidRDefault="000567BB" w:rsidP="000567BB">
      <w:pPr>
        <w:rPr>
          <w:color w:val="FF0000"/>
        </w:rPr>
      </w:pPr>
    </w:p>
    <w:p w:rsidR="000567BB" w:rsidRPr="004F7E71" w:rsidRDefault="000567BB" w:rsidP="000567BB"/>
    <w:p w:rsidR="00F14013" w:rsidRPr="004F7E71" w:rsidRDefault="00F14013" w:rsidP="000567BB"/>
    <w:p w:rsidR="000567BB" w:rsidRPr="004F7E71" w:rsidRDefault="00281B98" w:rsidP="000567BB">
      <w:r w:rsidRPr="004F7E71">
        <w:t>U _________________,______________ godine.</w:t>
      </w:r>
    </w:p>
    <w:p w:rsidR="00281B98" w:rsidRPr="004F7E71" w:rsidRDefault="00281B98" w:rsidP="000567BB"/>
    <w:p w:rsidR="000567BB" w:rsidRPr="004F7E71" w:rsidRDefault="000567BB" w:rsidP="00281B98">
      <w:pPr>
        <w:ind w:right="425"/>
        <w:jc w:val="right"/>
      </w:pPr>
      <w:r w:rsidRPr="004F7E71">
        <w:t>Osoba ovlaštena za zastupanje</w:t>
      </w:r>
    </w:p>
    <w:p w:rsidR="000567BB" w:rsidRPr="004F7E71" w:rsidRDefault="000567BB" w:rsidP="00281B98">
      <w:pPr>
        <w:ind w:right="1559"/>
        <w:jc w:val="right"/>
      </w:pPr>
      <w:r w:rsidRPr="004F7E71">
        <w:t>ponuditelja</w:t>
      </w:r>
    </w:p>
    <w:p w:rsidR="000567BB" w:rsidRPr="004F7E71" w:rsidRDefault="000567BB" w:rsidP="00281B98">
      <w:pPr>
        <w:jc w:val="right"/>
      </w:pPr>
    </w:p>
    <w:p w:rsidR="000567BB" w:rsidRPr="004F7E71" w:rsidRDefault="000567BB" w:rsidP="00281B98">
      <w:pPr>
        <w:jc w:val="right"/>
      </w:pPr>
      <w:r w:rsidRPr="004F7E71">
        <w:t>____________________________________</w:t>
      </w:r>
    </w:p>
    <w:p w:rsidR="00354617" w:rsidRPr="004F7E71" w:rsidRDefault="00400086" w:rsidP="007A79A2">
      <w:pPr>
        <w:ind w:right="567"/>
        <w:jc w:val="right"/>
        <w:rPr>
          <w:i/>
        </w:rPr>
      </w:pPr>
      <w:r w:rsidRPr="004F7E71">
        <w:rPr>
          <w:i/>
        </w:rPr>
        <w:t>(čitko ime i prezime, potpis)</w:t>
      </w:r>
    </w:p>
    <w:p w:rsidR="00354617" w:rsidRPr="004F7E71" w:rsidRDefault="007A79A2" w:rsidP="007A79A2">
      <w:pPr>
        <w:pStyle w:val="Heading2"/>
        <w:jc w:val="left"/>
      </w:pPr>
      <w:r w:rsidRPr="004F7E71">
        <w:br w:type="page"/>
      </w:r>
      <w:bookmarkStart w:id="45" w:name="_Toc433715152"/>
      <w:r w:rsidR="00354617" w:rsidRPr="004F7E71">
        <w:lastRenderedPageBreak/>
        <w:t>PRILOG 6</w:t>
      </w:r>
      <w:r w:rsidR="0030088B" w:rsidRPr="004F7E71">
        <w:t>.</w:t>
      </w:r>
      <w:r w:rsidR="00354617" w:rsidRPr="004F7E71">
        <w:t xml:space="preserve"> – OBRAZAC IZJAVE PONUDITELJA O ISPUNJENJU OBVEZA IZ KONCESIJE</w:t>
      </w:r>
      <w:bookmarkEnd w:id="45"/>
      <w:r w:rsidR="00354617" w:rsidRPr="004F7E71">
        <w:t xml:space="preserve"> </w:t>
      </w:r>
    </w:p>
    <w:p w:rsidR="00354617" w:rsidRPr="004F7E71" w:rsidRDefault="00354617" w:rsidP="00354617">
      <w:r w:rsidRPr="004F7E71">
        <w:t xml:space="preserve">Temeljem članka 18. Uredbe o postupku davanja koncesije na pomorskom dobru i točke 5.1 </w:t>
      </w:r>
      <w:proofErr w:type="spellStart"/>
      <w:r w:rsidRPr="004F7E71">
        <w:t>podtočke</w:t>
      </w:r>
      <w:proofErr w:type="spellEnd"/>
      <w:r w:rsidRPr="004F7E71">
        <w:t xml:space="preserve"> 7) Dokumentacije za nadmetanje u postupku davanja </w:t>
      </w:r>
      <w:r w:rsidR="00FF30FA" w:rsidRPr="004F7E71">
        <w:t xml:space="preserve">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 xml:space="preserve">uzgoja školjaka na lokaciji u Savudrijskoj vali - polja </w:t>
      </w:r>
      <w:r w:rsidR="006B69C8">
        <w:t>I., II., III. i IV.</w:t>
      </w:r>
      <w:r w:rsidRPr="004F7E71">
        <w:rPr>
          <w:szCs w:val="24"/>
        </w:rPr>
        <w:t>,</w:t>
      </w:r>
      <w:r w:rsidR="001D36A1" w:rsidRPr="004F7E71">
        <w:t xml:space="preserve"> </w:t>
      </w:r>
      <w:r w:rsidR="002D145D" w:rsidRPr="004F7E71">
        <w:t>dajem</w:t>
      </w:r>
    </w:p>
    <w:p w:rsidR="00354617" w:rsidRPr="004F7E71" w:rsidRDefault="00354617" w:rsidP="002D145D">
      <w:pPr>
        <w:jc w:val="center"/>
        <w:rPr>
          <w:sz w:val="32"/>
          <w:szCs w:val="32"/>
        </w:rPr>
      </w:pPr>
      <w:r w:rsidRPr="004F7E71">
        <w:rPr>
          <w:sz w:val="32"/>
          <w:szCs w:val="32"/>
        </w:rPr>
        <w:t>I Z J A V U</w:t>
      </w:r>
    </w:p>
    <w:p w:rsidR="002D145D" w:rsidRPr="004F7E71" w:rsidRDefault="002D145D" w:rsidP="002D145D">
      <w:pPr>
        <w:jc w:val="left"/>
      </w:pPr>
      <w:r w:rsidRPr="004F7E71">
        <w:t>kojom ja __________________________________________________________________</w:t>
      </w:r>
    </w:p>
    <w:p w:rsidR="002D145D" w:rsidRPr="004F7E71" w:rsidRDefault="002D145D" w:rsidP="002D145D">
      <w:pPr>
        <w:jc w:val="left"/>
      </w:pPr>
      <w:r w:rsidRPr="004F7E71">
        <w:t>___________________________________________________________________________</w:t>
      </w:r>
    </w:p>
    <w:p w:rsidR="002D145D" w:rsidRPr="004F7E71" w:rsidRDefault="002D145D" w:rsidP="002D145D">
      <w:pPr>
        <w:jc w:val="center"/>
        <w:rPr>
          <w:i/>
        </w:rPr>
      </w:pPr>
      <w:r w:rsidRPr="004F7E71">
        <w:rPr>
          <w:i/>
        </w:rPr>
        <w:t>(ime i prezime, adresa, broj osobne iskaznice/putovnice izdane od ______)</w:t>
      </w:r>
    </w:p>
    <w:p w:rsidR="002D145D" w:rsidRPr="004F7E71" w:rsidRDefault="002D145D" w:rsidP="002D145D"/>
    <w:p w:rsidR="002D145D" w:rsidRPr="004F7E71" w:rsidRDefault="002D145D" w:rsidP="002D145D">
      <w:pPr>
        <w:jc w:val="left"/>
      </w:pPr>
      <w:r w:rsidRPr="004F7E71">
        <w:t>kao osoba ovlaštena za zastupanje društva _________________________________</w:t>
      </w:r>
    </w:p>
    <w:p w:rsidR="002D145D" w:rsidRPr="004F7E71" w:rsidRDefault="002D145D" w:rsidP="002D145D">
      <w:pPr>
        <w:jc w:val="left"/>
      </w:pPr>
      <w:r w:rsidRPr="004F7E71">
        <w:t>__________________________________________________________________________,</w:t>
      </w:r>
    </w:p>
    <w:p w:rsidR="002D145D" w:rsidRPr="004F7E71" w:rsidRDefault="002D145D" w:rsidP="002D145D">
      <w:pPr>
        <w:jc w:val="center"/>
        <w:rPr>
          <w:i/>
        </w:rPr>
      </w:pPr>
      <w:r w:rsidRPr="004F7E71">
        <w:rPr>
          <w:i/>
        </w:rPr>
        <w:t>(naziv i sjedište društva, OIB ili drugi primjenjiv broj)</w:t>
      </w:r>
    </w:p>
    <w:p w:rsidR="002D145D" w:rsidRPr="004F7E71" w:rsidRDefault="002D145D" w:rsidP="002D145D"/>
    <w:p w:rsidR="002D145D" w:rsidRPr="004F7E71" w:rsidRDefault="002D145D" w:rsidP="002D145D">
      <w:pPr>
        <w:jc w:val="left"/>
      </w:pPr>
      <w:r w:rsidRPr="004F7E71">
        <w:t>potvrđujem kako je društvo________________________________________________</w:t>
      </w:r>
    </w:p>
    <w:p w:rsidR="002D145D" w:rsidRPr="004F7E71" w:rsidRDefault="002D145D" w:rsidP="002D145D">
      <w:pPr>
        <w:jc w:val="left"/>
      </w:pPr>
      <w:r w:rsidRPr="004F7E71">
        <w:t>___________________________________________________________________________</w:t>
      </w:r>
    </w:p>
    <w:p w:rsidR="002D145D" w:rsidRPr="004F7E71" w:rsidRDefault="002D145D" w:rsidP="002D145D">
      <w:pPr>
        <w:jc w:val="center"/>
        <w:rPr>
          <w:i/>
        </w:rPr>
      </w:pPr>
      <w:r w:rsidRPr="004F7E71">
        <w:rPr>
          <w:i/>
        </w:rPr>
        <w:t>(naziv i sjedište društva, OIB ili drugi primjenjiv broj)</w:t>
      </w:r>
    </w:p>
    <w:p w:rsidR="00354617" w:rsidRPr="004F7E71" w:rsidRDefault="00354617" w:rsidP="00354617"/>
    <w:p w:rsidR="002D145D" w:rsidRPr="004F7E71" w:rsidRDefault="00354617" w:rsidP="002D145D">
      <w:pPr>
        <w:jc w:val="left"/>
      </w:pPr>
      <w:r w:rsidRPr="004F7E71">
        <w:t>ispunilo sve svoje</w:t>
      </w:r>
      <w:r w:rsidR="002D145D" w:rsidRPr="004F7E71">
        <w:t xml:space="preserve"> obveze iz koncesije :_</w:t>
      </w:r>
      <w:r w:rsidRPr="004F7E71">
        <w:t>_______</w:t>
      </w:r>
      <w:r w:rsidR="002D145D" w:rsidRPr="004F7E71">
        <w:t>________________________</w:t>
      </w:r>
      <w:r w:rsidRPr="004F7E71">
        <w:t>______</w:t>
      </w:r>
    </w:p>
    <w:p w:rsidR="002D145D" w:rsidRPr="004F7E71" w:rsidRDefault="00354617" w:rsidP="002D145D">
      <w:pPr>
        <w:jc w:val="left"/>
      </w:pPr>
      <w:r w:rsidRPr="004F7E71">
        <w:t>____________________________________</w:t>
      </w:r>
      <w:r w:rsidR="002D145D" w:rsidRPr="004F7E71">
        <w:t>____________________________________</w:t>
      </w:r>
      <w:r w:rsidRPr="004F7E71">
        <w:t>___</w:t>
      </w:r>
    </w:p>
    <w:p w:rsidR="00354617" w:rsidRPr="004F7E71" w:rsidRDefault="00354617" w:rsidP="002D145D">
      <w:pPr>
        <w:jc w:val="center"/>
        <w:rPr>
          <w:i/>
        </w:rPr>
      </w:pPr>
      <w:r w:rsidRPr="004F7E71">
        <w:rPr>
          <w:i/>
        </w:rPr>
        <w:t>(upisati predmet/opis koncesije)</w:t>
      </w:r>
    </w:p>
    <w:p w:rsidR="00354617" w:rsidRPr="004F7E71" w:rsidRDefault="00354617" w:rsidP="00354617"/>
    <w:p w:rsidR="002D145D" w:rsidRPr="004F7E71" w:rsidRDefault="002D145D" w:rsidP="002D145D">
      <w:pPr>
        <w:jc w:val="left"/>
      </w:pPr>
      <w:r w:rsidRPr="004F7E71">
        <w:t xml:space="preserve">sklopljene s davateljem </w:t>
      </w:r>
      <w:r w:rsidR="00354617" w:rsidRPr="004F7E71">
        <w:t>koncesije_</w:t>
      </w:r>
      <w:r w:rsidRPr="004F7E71">
        <w:t>____________________________</w:t>
      </w:r>
      <w:r w:rsidR="00354617" w:rsidRPr="004F7E71">
        <w:t>______________</w:t>
      </w:r>
    </w:p>
    <w:p w:rsidR="002D145D" w:rsidRPr="004F7E71" w:rsidRDefault="00354617" w:rsidP="002D145D">
      <w:pPr>
        <w:jc w:val="left"/>
      </w:pPr>
      <w:r w:rsidRPr="004F7E71">
        <w:t>_______________________________</w:t>
      </w:r>
      <w:r w:rsidR="002D145D" w:rsidRPr="004F7E71">
        <w:t>________________________________</w:t>
      </w:r>
      <w:r w:rsidRPr="004F7E71">
        <w:t>____________</w:t>
      </w:r>
    </w:p>
    <w:p w:rsidR="00354617" w:rsidRPr="004F7E71" w:rsidRDefault="00354617" w:rsidP="002D145D">
      <w:pPr>
        <w:jc w:val="center"/>
        <w:rPr>
          <w:i/>
        </w:rPr>
      </w:pPr>
      <w:r w:rsidRPr="004F7E71">
        <w:rPr>
          <w:i/>
        </w:rPr>
        <w:t>(upisati naziv davatelja koncesije)</w:t>
      </w:r>
    </w:p>
    <w:p w:rsidR="00354617" w:rsidRPr="004F7E71" w:rsidRDefault="00354617" w:rsidP="00354617"/>
    <w:p w:rsidR="00354617" w:rsidRPr="004F7E71" w:rsidRDefault="002D145D" w:rsidP="002D145D">
      <w:pPr>
        <w:jc w:val="left"/>
      </w:pPr>
      <w:r w:rsidRPr="004F7E71">
        <w:t>s trajanjem koncesije do :_________</w:t>
      </w:r>
      <w:r w:rsidR="00354617" w:rsidRPr="004F7E71">
        <w:t>_________________________________________</w:t>
      </w:r>
    </w:p>
    <w:p w:rsidR="00354617" w:rsidRPr="004F7E71" w:rsidRDefault="00354617" w:rsidP="002D145D">
      <w:pPr>
        <w:jc w:val="center"/>
        <w:rPr>
          <w:i/>
        </w:rPr>
      </w:pPr>
      <w:r w:rsidRPr="004F7E71">
        <w:rPr>
          <w:i/>
        </w:rPr>
        <w:t>(upisati trajanje koncesije)</w:t>
      </w:r>
    </w:p>
    <w:p w:rsidR="00354617" w:rsidRPr="004F7E71" w:rsidRDefault="00354617" w:rsidP="00354617">
      <w:pPr>
        <w:rPr>
          <w:sz w:val="12"/>
          <w:szCs w:val="12"/>
        </w:rPr>
      </w:pPr>
    </w:p>
    <w:p w:rsidR="00354617" w:rsidRPr="004F7E71" w:rsidRDefault="007A79A2" w:rsidP="00354617">
      <w:r w:rsidRPr="004F7E71">
        <w:t>U _________________,______________ godine.</w:t>
      </w:r>
    </w:p>
    <w:p w:rsidR="00354617" w:rsidRPr="004F7E71" w:rsidRDefault="00354617" w:rsidP="007A79A2">
      <w:pPr>
        <w:ind w:right="141"/>
        <w:jc w:val="right"/>
      </w:pPr>
      <w:r w:rsidRPr="004F7E71">
        <w:t>Osoba ovlaštena za zastupanje</w:t>
      </w:r>
    </w:p>
    <w:p w:rsidR="00354617" w:rsidRPr="004F7E71" w:rsidRDefault="00354617" w:rsidP="007A79A2">
      <w:pPr>
        <w:ind w:right="1275"/>
        <w:jc w:val="right"/>
      </w:pPr>
      <w:r w:rsidRPr="004F7E71">
        <w:t>ponuditelja</w:t>
      </w:r>
    </w:p>
    <w:p w:rsidR="00354617" w:rsidRPr="004F7E71" w:rsidRDefault="00354617" w:rsidP="007A79A2">
      <w:pPr>
        <w:jc w:val="right"/>
      </w:pPr>
      <w:r w:rsidRPr="004F7E71">
        <w:t>____________________________________</w:t>
      </w:r>
    </w:p>
    <w:p w:rsidR="007A79A2" w:rsidRPr="004F7E71" w:rsidRDefault="00354617" w:rsidP="007A79A2">
      <w:pPr>
        <w:ind w:right="567"/>
        <w:jc w:val="right"/>
        <w:rPr>
          <w:i/>
        </w:rPr>
      </w:pPr>
      <w:r w:rsidRPr="004F7E71">
        <w:rPr>
          <w:i/>
        </w:rPr>
        <w:t>(čitko ime i prezime, potpis)</w:t>
      </w:r>
    </w:p>
    <w:p w:rsidR="007A79A2" w:rsidRPr="004F7E71" w:rsidRDefault="007A79A2" w:rsidP="007A79A2">
      <w:pPr>
        <w:ind w:right="567"/>
        <w:jc w:val="left"/>
      </w:pPr>
      <w:r w:rsidRPr="004F7E71">
        <w:lastRenderedPageBreak/>
        <w:t xml:space="preserve">Ukoliko ponuditelj nije imao drugih koncesija, potrebno je sastaviti izjavu sljedećeg sadržaja: </w:t>
      </w:r>
    </w:p>
    <w:p w:rsidR="007A79A2" w:rsidRPr="004F7E71" w:rsidRDefault="007A79A2" w:rsidP="007A79A2">
      <w:pPr>
        <w:ind w:right="567"/>
        <w:jc w:val="left"/>
      </w:pPr>
    </w:p>
    <w:p w:rsidR="009101D2" w:rsidRPr="004F7E71" w:rsidRDefault="007A79A2" w:rsidP="009101D2">
      <w:pPr>
        <w:ind w:right="567"/>
        <w:jc w:val="left"/>
      </w:pPr>
      <w:r w:rsidRPr="004F7E71">
        <w:t>"Pot</w:t>
      </w:r>
      <w:r w:rsidR="009101D2" w:rsidRPr="004F7E71">
        <w:t>pisom ove Izjave, potvrđujem da društvo______________</w:t>
      </w:r>
      <w:r w:rsidRPr="004F7E71">
        <w:t>____________</w:t>
      </w:r>
      <w:r w:rsidR="009101D2" w:rsidRPr="004F7E71">
        <w:t>_</w:t>
      </w:r>
    </w:p>
    <w:p w:rsidR="009101D2" w:rsidRPr="004F7E71" w:rsidRDefault="009101D2" w:rsidP="009101D2">
      <w:pPr>
        <w:ind w:right="567"/>
        <w:jc w:val="left"/>
      </w:pPr>
      <w:r w:rsidRPr="004F7E71">
        <w:t>______________________________________________________________________</w:t>
      </w:r>
    </w:p>
    <w:p w:rsidR="009101D2" w:rsidRPr="004F7E71" w:rsidRDefault="007A79A2" w:rsidP="009101D2">
      <w:pPr>
        <w:ind w:right="567"/>
        <w:jc w:val="center"/>
        <w:rPr>
          <w:i/>
        </w:rPr>
      </w:pPr>
      <w:r w:rsidRPr="004F7E71">
        <w:rPr>
          <w:i/>
        </w:rPr>
        <w:t xml:space="preserve">(upisati naziv i sjedište društva, OIB ili </w:t>
      </w:r>
      <w:r w:rsidR="009101D2" w:rsidRPr="004F7E71">
        <w:rPr>
          <w:i/>
        </w:rPr>
        <w:t>drugi primjenjiv broj</w:t>
      </w:r>
      <w:r w:rsidRPr="004F7E71">
        <w:rPr>
          <w:i/>
        </w:rPr>
        <w:t>)</w:t>
      </w:r>
    </w:p>
    <w:p w:rsidR="009101D2" w:rsidRPr="004F7E71" w:rsidRDefault="009101D2" w:rsidP="009101D2">
      <w:pPr>
        <w:ind w:right="567"/>
        <w:jc w:val="center"/>
        <w:rPr>
          <w:i/>
        </w:rPr>
      </w:pPr>
    </w:p>
    <w:p w:rsidR="007A79A2" w:rsidRPr="004F7E71" w:rsidRDefault="007A79A2" w:rsidP="009101D2">
      <w:pPr>
        <w:ind w:right="567"/>
        <w:jc w:val="left"/>
      </w:pPr>
      <w:r w:rsidRPr="004F7E71">
        <w:t xml:space="preserve"> do sada nije ima</w:t>
      </w:r>
      <w:r w:rsidR="009101D2" w:rsidRPr="004F7E71">
        <w:t>l</w:t>
      </w:r>
      <w:r w:rsidRPr="004F7E71">
        <w:t>o drugih koncesija.“</w:t>
      </w:r>
    </w:p>
    <w:p w:rsidR="009101D2" w:rsidRPr="00AB06A0" w:rsidRDefault="009101D2" w:rsidP="007A79A2">
      <w:pPr>
        <w:ind w:right="567"/>
        <w:jc w:val="left"/>
        <w:rPr>
          <w:color w:val="FF0000"/>
        </w:rPr>
      </w:pPr>
    </w:p>
    <w:p w:rsidR="009101D2" w:rsidRPr="004F7E71" w:rsidRDefault="009101D2" w:rsidP="007A79A2">
      <w:pPr>
        <w:ind w:right="567"/>
        <w:jc w:val="left"/>
      </w:pPr>
    </w:p>
    <w:p w:rsidR="009101D2" w:rsidRPr="004F7E71" w:rsidRDefault="009101D2" w:rsidP="007A79A2">
      <w:pPr>
        <w:ind w:right="567"/>
        <w:jc w:val="left"/>
      </w:pPr>
    </w:p>
    <w:p w:rsidR="009101D2" w:rsidRPr="004F7E71" w:rsidRDefault="009101D2" w:rsidP="009101D2">
      <w:r w:rsidRPr="004F7E71">
        <w:t>U _________________,______________ godine.</w:t>
      </w:r>
    </w:p>
    <w:p w:rsidR="009101D2" w:rsidRPr="004F7E71" w:rsidRDefault="009101D2" w:rsidP="009101D2"/>
    <w:p w:rsidR="009101D2" w:rsidRPr="004F7E71" w:rsidRDefault="009101D2" w:rsidP="009101D2">
      <w:pPr>
        <w:ind w:right="425"/>
        <w:jc w:val="right"/>
      </w:pPr>
      <w:r w:rsidRPr="004F7E71">
        <w:t>Osoba ovlaštena za zastupanje</w:t>
      </w:r>
    </w:p>
    <w:p w:rsidR="009101D2" w:rsidRPr="004F7E71" w:rsidRDefault="009101D2" w:rsidP="009101D2">
      <w:pPr>
        <w:ind w:right="1559"/>
        <w:jc w:val="right"/>
      </w:pPr>
      <w:r w:rsidRPr="004F7E71">
        <w:t>ponuditelja</w:t>
      </w:r>
    </w:p>
    <w:p w:rsidR="009101D2" w:rsidRPr="004F7E71" w:rsidRDefault="009101D2" w:rsidP="009101D2">
      <w:pPr>
        <w:jc w:val="right"/>
      </w:pPr>
    </w:p>
    <w:p w:rsidR="009101D2" w:rsidRPr="004F7E71" w:rsidRDefault="009101D2" w:rsidP="009101D2">
      <w:pPr>
        <w:jc w:val="right"/>
      </w:pPr>
      <w:r w:rsidRPr="004F7E71">
        <w:t>____________________________________</w:t>
      </w:r>
    </w:p>
    <w:p w:rsidR="009101D2" w:rsidRPr="004F7E71" w:rsidRDefault="009101D2" w:rsidP="009101D2">
      <w:pPr>
        <w:ind w:right="567"/>
        <w:jc w:val="right"/>
        <w:rPr>
          <w:i/>
        </w:rPr>
      </w:pPr>
      <w:r w:rsidRPr="004F7E71">
        <w:rPr>
          <w:i/>
        </w:rPr>
        <w:t>(čitko ime i prezime, potpis)</w:t>
      </w:r>
    </w:p>
    <w:p w:rsidR="009101D2" w:rsidRPr="004F7E71" w:rsidRDefault="009101D2" w:rsidP="009101D2">
      <w:pPr>
        <w:pStyle w:val="Heading2"/>
        <w:jc w:val="left"/>
      </w:pPr>
      <w:r w:rsidRPr="004F7E71">
        <w:br w:type="page"/>
      </w:r>
      <w:bookmarkStart w:id="46" w:name="_Toc433715153"/>
      <w:r w:rsidR="007A0668" w:rsidRPr="004F7E71">
        <w:lastRenderedPageBreak/>
        <w:t>PRILOG 7</w:t>
      </w:r>
      <w:r w:rsidR="0030088B" w:rsidRPr="004F7E71">
        <w:t>.</w:t>
      </w:r>
      <w:r w:rsidRPr="004F7E71">
        <w:t xml:space="preserve"> – OBRAZAC IZJAVE PONUDITELJA O ODUZIMANJU KONCESIJE</w:t>
      </w:r>
      <w:bookmarkEnd w:id="46"/>
      <w:r w:rsidRPr="004F7E71">
        <w:t xml:space="preserve"> </w:t>
      </w:r>
    </w:p>
    <w:p w:rsidR="009101D2" w:rsidRPr="004F7E71" w:rsidRDefault="009101D2" w:rsidP="00B05798">
      <w:pPr>
        <w:spacing w:before="0" w:after="200" w:line="276" w:lineRule="auto"/>
      </w:pPr>
      <w:r w:rsidRPr="004F7E71">
        <w:t>Temeljem članka 17. stavka 5. Zakona o pomorskom dob</w:t>
      </w:r>
      <w:r w:rsidR="00362077" w:rsidRPr="004F7E71">
        <w:t>ru i morskim lukama i točke 5.1</w:t>
      </w:r>
      <w:r w:rsidRPr="004F7E71">
        <w:t xml:space="preserve"> </w:t>
      </w:r>
      <w:proofErr w:type="spellStart"/>
      <w:r w:rsidRPr="004F7E71">
        <w:t>podtočke</w:t>
      </w:r>
      <w:proofErr w:type="spellEnd"/>
      <w:r w:rsidRPr="004F7E71">
        <w:t xml:space="preserve"> 8) Dokumentacije za nadmetanje u postupku davanja </w:t>
      </w:r>
      <w:r w:rsidR="00FF30FA" w:rsidRPr="004F7E71">
        <w:t xml:space="preserve">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 xml:space="preserve">uzgoja školjaka na lokaciji u Savudrijskoj vali - polja </w:t>
      </w:r>
      <w:r w:rsidR="006B69C8">
        <w:t>I., II., III. i IV.</w:t>
      </w:r>
      <w:r w:rsidR="001B13A2" w:rsidRPr="004F7E71">
        <w:rPr>
          <w:szCs w:val="24"/>
        </w:rPr>
        <w:t>,</w:t>
      </w:r>
      <w:r w:rsidR="001D36A1" w:rsidRPr="004F7E71">
        <w:t xml:space="preserve"> </w:t>
      </w:r>
      <w:r w:rsidRPr="004F7E71">
        <w:t>dajem</w:t>
      </w:r>
    </w:p>
    <w:p w:rsidR="009101D2" w:rsidRPr="004F7E71" w:rsidRDefault="009101D2" w:rsidP="009101D2">
      <w:pPr>
        <w:spacing w:before="0" w:after="200" w:line="276" w:lineRule="auto"/>
        <w:jc w:val="center"/>
        <w:rPr>
          <w:sz w:val="32"/>
          <w:szCs w:val="32"/>
        </w:rPr>
      </w:pPr>
      <w:r w:rsidRPr="004F7E71">
        <w:rPr>
          <w:sz w:val="32"/>
          <w:szCs w:val="32"/>
        </w:rPr>
        <w:t>I Z J A V U</w:t>
      </w:r>
    </w:p>
    <w:p w:rsidR="009101D2" w:rsidRPr="004F7E71" w:rsidRDefault="009101D2" w:rsidP="009101D2">
      <w:pPr>
        <w:jc w:val="left"/>
      </w:pPr>
      <w:r w:rsidRPr="004F7E71">
        <w:t>kojom ja __________________________________________________________________</w:t>
      </w:r>
    </w:p>
    <w:p w:rsidR="009101D2" w:rsidRPr="004F7E71" w:rsidRDefault="009101D2" w:rsidP="009101D2">
      <w:pPr>
        <w:jc w:val="left"/>
      </w:pPr>
      <w:r w:rsidRPr="004F7E71">
        <w:t>___________________________________________________________________________</w:t>
      </w:r>
    </w:p>
    <w:p w:rsidR="009101D2" w:rsidRPr="004F7E71" w:rsidRDefault="009101D2" w:rsidP="009101D2">
      <w:pPr>
        <w:jc w:val="center"/>
        <w:rPr>
          <w:i/>
        </w:rPr>
      </w:pPr>
      <w:r w:rsidRPr="004F7E71">
        <w:rPr>
          <w:i/>
        </w:rPr>
        <w:t>(ime i prezime, adresa, broj osobne iskaznice/putovnice izdane od ______)</w:t>
      </w:r>
    </w:p>
    <w:p w:rsidR="009101D2" w:rsidRPr="004F7E71" w:rsidRDefault="009101D2" w:rsidP="009101D2"/>
    <w:p w:rsidR="009101D2" w:rsidRPr="004F7E71" w:rsidRDefault="009101D2" w:rsidP="009101D2">
      <w:pPr>
        <w:jc w:val="left"/>
      </w:pPr>
      <w:r w:rsidRPr="004F7E71">
        <w:t>kao osoba ovlaštena za zastupanje društva _________________________________</w:t>
      </w:r>
    </w:p>
    <w:p w:rsidR="009101D2" w:rsidRPr="004F7E71" w:rsidRDefault="009101D2" w:rsidP="009101D2">
      <w:pPr>
        <w:jc w:val="left"/>
      </w:pPr>
      <w:r w:rsidRPr="004F7E71">
        <w:t>__________________________________________________________________________,</w:t>
      </w:r>
    </w:p>
    <w:p w:rsidR="009101D2" w:rsidRPr="004F7E71" w:rsidRDefault="009101D2" w:rsidP="009101D2">
      <w:pPr>
        <w:jc w:val="center"/>
        <w:rPr>
          <w:i/>
        </w:rPr>
      </w:pPr>
      <w:r w:rsidRPr="004F7E71">
        <w:rPr>
          <w:i/>
        </w:rPr>
        <w:t>(naziv i sjedište društva, OIB ili drugi primjenjiv broj)</w:t>
      </w:r>
    </w:p>
    <w:p w:rsidR="009101D2" w:rsidRPr="004F7E71" w:rsidRDefault="009101D2" w:rsidP="009101D2"/>
    <w:p w:rsidR="009101D2" w:rsidRPr="004F7E71" w:rsidRDefault="009101D2" w:rsidP="009101D2">
      <w:pPr>
        <w:jc w:val="left"/>
      </w:pPr>
      <w:r w:rsidRPr="004F7E71">
        <w:t>potvrđujem kako društvu________________________________________________</w:t>
      </w:r>
    </w:p>
    <w:p w:rsidR="009101D2" w:rsidRPr="004F7E71" w:rsidRDefault="009101D2" w:rsidP="009101D2">
      <w:pPr>
        <w:jc w:val="left"/>
      </w:pPr>
      <w:r w:rsidRPr="004F7E71">
        <w:t>___________________________________________________________________________</w:t>
      </w:r>
    </w:p>
    <w:p w:rsidR="009101D2" w:rsidRPr="004F7E71" w:rsidRDefault="009101D2" w:rsidP="009101D2">
      <w:pPr>
        <w:jc w:val="center"/>
        <w:rPr>
          <w:i/>
        </w:rPr>
      </w:pPr>
      <w:r w:rsidRPr="004F7E71">
        <w:rPr>
          <w:i/>
        </w:rPr>
        <w:t>(naziv i sjedište društva, OIB ili drugi primjenjiv broj)</w:t>
      </w:r>
    </w:p>
    <w:p w:rsidR="009101D2" w:rsidRPr="004F7E71" w:rsidRDefault="009101D2" w:rsidP="009101D2">
      <w:pPr>
        <w:jc w:val="center"/>
        <w:rPr>
          <w:i/>
        </w:rPr>
      </w:pPr>
    </w:p>
    <w:p w:rsidR="009101D2" w:rsidRPr="004F7E71" w:rsidRDefault="009101D2" w:rsidP="009101D2">
      <w:pPr>
        <w:spacing w:before="0" w:after="200" w:line="276" w:lineRule="auto"/>
        <w:jc w:val="left"/>
      </w:pPr>
      <w:r w:rsidRPr="004F7E71">
        <w:t>do sada nije oduzimana koncesija iz članka 30. Zakona o pomorskom dobru i morskim lukama.</w:t>
      </w:r>
    </w:p>
    <w:p w:rsidR="009101D2" w:rsidRPr="004F7E71" w:rsidRDefault="009101D2" w:rsidP="009101D2">
      <w:pPr>
        <w:spacing w:before="0" w:after="200" w:line="276" w:lineRule="auto"/>
        <w:jc w:val="left"/>
      </w:pPr>
    </w:p>
    <w:p w:rsidR="009101D2" w:rsidRPr="004F7E71" w:rsidRDefault="009101D2" w:rsidP="009101D2">
      <w:pPr>
        <w:spacing w:before="0" w:after="200" w:line="276" w:lineRule="auto"/>
        <w:jc w:val="left"/>
      </w:pPr>
    </w:p>
    <w:p w:rsidR="009101D2" w:rsidRPr="004F7E71" w:rsidRDefault="009101D2" w:rsidP="009101D2">
      <w:pPr>
        <w:spacing w:before="0" w:after="200" w:line="276" w:lineRule="auto"/>
        <w:jc w:val="left"/>
      </w:pPr>
    </w:p>
    <w:p w:rsidR="009101D2" w:rsidRPr="004F7E71" w:rsidRDefault="009101D2" w:rsidP="009101D2">
      <w:r w:rsidRPr="004F7E71">
        <w:t>U _________________,______________ godine.</w:t>
      </w:r>
    </w:p>
    <w:p w:rsidR="009101D2" w:rsidRPr="004F7E71" w:rsidRDefault="009101D2" w:rsidP="009101D2">
      <w:pPr>
        <w:ind w:right="141"/>
        <w:jc w:val="right"/>
      </w:pPr>
      <w:r w:rsidRPr="004F7E71">
        <w:t>Osoba ovlaštena za zastupanje</w:t>
      </w:r>
    </w:p>
    <w:p w:rsidR="009101D2" w:rsidRPr="004F7E71" w:rsidRDefault="009101D2" w:rsidP="009101D2">
      <w:pPr>
        <w:ind w:right="1275"/>
        <w:jc w:val="right"/>
      </w:pPr>
      <w:r w:rsidRPr="004F7E71">
        <w:t>ponuditelja</w:t>
      </w:r>
    </w:p>
    <w:p w:rsidR="009101D2" w:rsidRPr="004F7E71" w:rsidRDefault="009101D2" w:rsidP="009101D2">
      <w:pPr>
        <w:jc w:val="right"/>
      </w:pPr>
      <w:r w:rsidRPr="004F7E71">
        <w:t>____________________________________</w:t>
      </w:r>
    </w:p>
    <w:p w:rsidR="009101D2" w:rsidRPr="004F7E71" w:rsidRDefault="009101D2" w:rsidP="009101D2">
      <w:pPr>
        <w:ind w:right="567"/>
        <w:jc w:val="right"/>
        <w:rPr>
          <w:i/>
        </w:rPr>
      </w:pPr>
      <w:r w:rsidRPr="004F7E71">
        <w:rPr>
          <w:i/>
        </w:rPr>
        <w:t>(čitko ime i prezime, potpis)</w:t>
      </w:r>
    </w:p>
    <w:p w:rsidR="009101D2" w:rsidRPr="004F7E71" w:rsidRDefault="009101D2" w:rsidP="009101D2">
      <w:pPr>
        <w:spacing w:before="0" w:after="200" w:line="276" w:lineRule="auto"/>
        <w:jc w:val="left"/>
      </w:pPr>
    </w:p>
    <w:p w:rsidR="001B13A2" w:rsidRPr="004F7E71" w:rsidRDefault="009101D2" w:rsidP="00841FA2">
      <w:pPr>
        <w:pStyle w:val="Heading2"/>
      </w:pPr>
      <w:r w:rsidRPr="004F7E71">
        <w:br w:type="page"/>
      </w:r>
      <w:bookmarkStart w:id="47" w:name="_Toc433715154"/>
      <w:r w:rsidR="001B13A2" w:rsidRPr="004F7E71">
        <w:lastRenderedPageBreak/>
        <w:t xml:space="preserve">PRILOG 8. – OBRAZAC IZJAVE PONUDITELJA O NADOKNADI TROŠKOVA ISHOĐENJA LOKACIJSKE DOZVOLE </w:t>
      </w:r>
      <w:bookmarkEnd w:id="47"/>
      <w:r w:rsidR="00841FA2" w:rsidRPr="00841FA2">
        <w:rPr>
          <w:bCs w:val="0"/>
          <w:sz w:val="24"/>
          <w:szCs w:val="24"/>
        </w:rPr>
        <w:t xml:space="preserve">OBRTU </w:t>
      </w:r>
      <w:r w:rsidR="006B69C8">
        <w:rPr>
          <w:bCs w:val="0"/>
          <w:sz w:val="24"/>
          <w:szCs w:val="24"/>
        </w:rPr>
        <w:t>SHARK MORSKI RIBOLOV, VL. PETAR KRALJEVIĆ, POZIOI 14, UMAG</w:t>
      </w:r>
    </w:p>
    <w:p w:rsidR="001B13A2" w:rsidRPr="004F7E71" w:rsidRDefault="001B13A2" w:rsidP="000E6E93">
      <w:pPr>
        <w:spacing w:before="0" w:after="200"/>
      </w:pPr>
      <w:r w:rsidRPr="004F7E71">
        <w:t>Temeljem članka 18. stavka 3. Uredbe o postupku davanja koncesije na pomorskom dobru i točke 5.</w:t>
      </w:r>
      <w:r w:rsidR="00B05798" w:rsidRPr="004F7E71">
        <w:t>2</w:t>
      </w:r>
      <w:r w:rsidRPr="004F7E71">
        <w:t xml:space="preserve"> </w:t>
      </w:r>
      <w:proofErr w:type="spellStart"/>
      <w:r w:rsidRPr="004F7E71">
        <w:t>podtočke</w:t>
      </w:r>
      <w:proofErr w:type="spellEnd"/>
      <w:r w:rsidRPr="004F7E71">
        <w:t xml:space="preserve"> </w:t>
      </w:r>
      <w:r w:rsidR="00B05798" w:rsidRPr="004F7E71">
        <w:t>5</w:t>
      </w:r>
      <w:r w:rsidRPr="004F7E71">
        <w:t xml:space="preserve">) Dokumentacije za nadmetanje u postupku davanja 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 xml:space="preserve">uzgoja školjaka na lokaciji u Savudrijskoj vali - polja </w:t>
      </w:r>
      <w:r w:rsidR="006B69C8">
        <w:t>I., II., III. i IV.</w:t>
      </w:r>
      <w:r w:rsidRPr="004F7E71">
        <w:rPr>
          <w:szCs w:val="24"/>
        </w:rPr>
        <w:t>,</w:t>
      </w:r>
      <w:r w:rsidRPr="004F7E71">
        <w:t xml:space="preserve"> dajem</w:t>
      </w:r>
    </w:p>
    <w:p w:rsidR="001B13A2" w:rsidRPr="004F7E71" w:rsidRDefault="001B13A2" w:rsidP="000E6E93">
      <w:pPr>
        <w:spacing w:before="0" w:after="200"/>
        <w:jc w:val="center"/>
        <w:rPr>
          <w:sz w:val="32"/>
          <w:szCs w:val="32"/>
        </w:rPr>
      </w:pPr>
      <w:r w:rsidRPr="004F7E71">
        <w:rPr>
          <w:sz w:val="32"/>
          <w:szCs w:val="32"/>
        </w:rPr>
        <w:t>I Z J A V U</w:t>
      </w:r>
    </w:p>
    <w:p w:rsidR="001B13A2" w:rsidRPr="004F7E71" w:rsidRDefault="001B13A2" w:rsidP="001B13A2">
      <w:pPr>
        <w:jc w:val="left"/>
      </w:pPr>
      <w:r w:rsidRPr="004F7E71">
        <w:t>kojom ja __________________________________________________________________</w:t>
      </w:r>
    </w:p>
    <w:p w:rsidR="001B13A2" w:rsidRPr="004F7E71" w:rsidRDefault="001B13A2" w:rsidP="001B13A2">
      <w:pPr>
        <w:jc w:val="center"/>
        <w:rPr>
          <w:i/>
        </w:rPr>
      </w:pPr>
      <w:r w:rsidRPr="004F7E71">
        <w:rPr>
          <w:i/>
        </w:rPr>
        <w:t xml:space="preserve"> (ime i prezime, adresa, broj osobne iskaznice/putovnice izdane od ______)</w:t>
      </w:r>
    </w:p>
    <w:p w:rsidR="001B13A2" w:rsidRPr="004F7E71" w:rsidRDefault="001B13A2" w:rsidP="001B13A2">
      <w:pPr>
        <w:jc w:val="left"/>
      </w:pPr>
      <w:r w:rsidRPr="004F7E71">
        <w:t xml:space="preserve">kao osoba ovlaštena za zastupanje društva </w:t>
      </w:r>
    </w:p>
    <w:p w:rsidR="001B13A2" w:rsidRPr="004F7E71" w:rsidRDefault="001B13A2" w:rsidP="001B13A2">
      <w:pPr>
        <w:jc w:val="left"/>
      </w:pPr>
      <w:r w:rsidRPr="004F7E71">
        <w:t>__________________________________________________________________________,</w:t>
      </w:r>
    </w:p>
    <w:p w:rsidR="001B13A2" w:rsidRPr="004F7E71" w:rsidRDefault="001B13A2" w:rsidP="001B13A2">
      <w:pPr>
        <w:spacing w:before="0" w:after="200" w:line="276" w:lineRule="auto"/>
        <w:jc w:val="center"/>
      </w:pPr>
      <w:r w:rsidRPr="004F7E71">
        <w:rPr>
          <w:i/>
        </w:rPr>
        <w:t>(naziv i sjedište društva, OIB ili drugi primjenjiv broj)</w:t>
      </w:r>
    </w:p>
    <w:p w:rsidR="001B13A2" w:rsidRPr="004F7E71" w:rsidRDefault="001B13A2" w:rsidP="001B13A2">
      <w:pPr>
        <w:spacing w:before="0" w:after="200" w:line="276" w:lineRule="auto"/>
        <w:jc w:val="left"/>
      </w:pPr>
      <w:r w:rsidRPr="004F7E71">
        <w:t>potvrđujem da je društvo:</w:t>
      </w:r>
    </w:p>
    <w:p w:rsidR="001B13A2" w:rsidRPr="004F7E71" w:rsidRDefault="001B13A2" w:rsidP="001B13A2">
      <w:pPr>
        <w:jc w:val="left"/>
      </w:pPr>
      <w:r w:rsidRPr="004F7E71">
        <w:t>__________________________________________________________________________,</w:t>
      </w:r>
    </w:p>
    <w:p w:rsidR="001B13A2" w:rsidRPr="004F7E71" w:rsidRDefault="001B13A2" w:rsidP="001B13A2">
      <w:pPr>
        <w:spacing w:before="0" w:after="200" w:line="276" w:lineRule="auto"/>
        <w:jc w:val="center"/>
      </w:pPr>
      <w:r w:rsidRPr="004F7E71">
        <w:rPr>
          <w:i/>
        </w:rPr>
        <w:t>(naziv i sjedište društva, OIB ili drugi primjenjiv broj)</w:t>
      </w:r>
    </w:p>
    <w:p w:rsidR="001B13A2" w:rsidRPr="004F7E71" w:rsidRDefault="001B13A2" w:rsidP="001B13A2">
      <w:pPr>
        <w:rPr>
          <w:sz w:val="23"/>
          <w:szCs w:val="23"/>
        </w:rPr>
      </w:pPr>
      <w:r w:rsidRPr="004F7E71">
        <w:rPr>
          <w:sz w:val="23"/>
          <w:szCs w:val="23"/>
        </w:rPr>
        <w:t xml:space="preserve">spremno nadoknaditi troškove ishođenja lokacijske dozvole za predmet ove koncesije u iznosu od </w:t>
      </w:r>
      <w:r w:rsidR="006B69C8">
        <w:rPr>
          <w:sz w:val="23"/>
          <w:szCs w:val="23"/>
        </w:rPr>
        <w:t>4</w:t>
      </w:r>
      <w:r w:rsidR="00E5779C">
        <w:rPr>
          <w:sz w:val="23"/>
          <w:szCs w:val="23"/>
        </w:rPr>
        <w:t>5</w:t>
      </w:r>
      <w:r w:rsidR="001D0B63" w:rsidRPr="004F7E71">
        <w:rPr>
          <w:sz w:val="23"/>
          <w:szCs w:val="23"/>
        </w:rPr>
        <w:t xml:space="preserve">.000,00 </w:t>
      </w:r>
      <w:r w:rsidRPr="004F7E71">
        <w:rPr>
          <w:sz w:val="23"/>
          <w:szCs w:val="23"/>
        </w:rPr>
        <w:t>kn (</w:t>
      </w:r>
      <w:proofErr w:type="spellStart"/>
      <w:r w:rsidR="006B69C8">
        <w:rPr>
          <w:sz w:val="23"/>
          <w:szCs w:val="23"/>
        </w:rPr>
        <w:t>četr</w:t>
      </w:r>
      <w:r w:rsidR="001D0B63" w:rsidRPr="004F7E71">
        <w:rPr>
          <w:sz w:val="23"/>
          <w:szCs w:val="23"/>
        </w:rPr>
        <w:t>desetpet</w:t>
      </w:r>
      <w:proofErr w:type="spellEnd"/>
      <w:r w:rsidR="001D0B63" w:rsidRPr="004F7E71">
        <w:rPr>
          <w:sz w:val="23"/>
          <w:szCs w:val="23"/>
        </w:rPr>
        <w:t xml:space="preserve"> tisuća</w:t>
      </w:r>
      <w:r w:rsidRPr="004F7E71">
        <w:rPr>
          <w:sz w:val="23"/>
          <w:szCs w:val="23"/>
        </w:rPr>
        <w:t xml:space="preserve"> kuna) </w:t>
      </w:r>
      <w:r w:rsidR="00E5779C" w:rsidRPr="00E5779C">
        <w:rPr>
          <w:sz w:val="23"/>
          <w:szCs w:val="23"/>
        </w:rPr>
        <w:t xml:space="preserve">obrtu </w:t>
      </w:r>
      <w:r w:rsidR="006B69C8">
        <w:rPr>
          <w:sz w:val="23"/>
          <w:szCs w:val="23"/>
        </w:rPr>
        <w:t xml:space="preserve">SHARK MORSKI RIBOLOV, </w:t>
      </w:r>
      <w:proofErr w:type="spellStart"/>
      <w:r w:rsidR="006B69C8">
        <w:rPr>
          <w:sz w:val="23"/>
          <w:szCs w:val="23"/>
        </w:rPr>
        <w:t>vl</w:t>
      </w:r>
      <w:proofErr w:type="spellEnd"/>
      <w:r w:rsidR="006B69C8">
        <w:rPr>
          <w:sz w:val="23"/>
          <w:szCs w:val="23"/>
        </w:rPr>
        <w:t xml:space="preserve">. Petar Kraljević, </w:t>
      </w:r>
      <w:proofErr w:type="spellStart"/>
      <w:r w:rsidR="006B69C8">
        <w:rPr>
          <w:sz w:val="23"/>
          <w:szCs w:val="23"/>
        </w:rPr>
        <w:t>Pozioi</w:t>
      </w:r>
      <w:proofErr w:type="spellEnd"/>
      <w:r w:rsidR="006B69C8">
        <w:rPr>
          <w:sz w:val="23"/>
          <w:szCs w:val="23"/>
        </w:rPr>
        <w:t xml:space="preserve"> 14, Umag</w:t>
      </w:r>
      <w:r w:rsidR="00E5779C" w:rsidRPr="00E5779C">
        <w:rPr>
          <w:sz w:val="23"/>
          <w:szCs w:val="23"/>
        </w:rPr>
        <w:t xml:space="preserve"> </w:t>
      </w:r>
      <w:r w:rsidRPr="004F7E71">
        <w:rPr>
          <w:sz w:val="23"/>
          <w:szCs w:val="23"/>
        </w:rPr>
        <w:t>u slučaju da davatelj koncesije:</w:t>
      </w:r>
    </w:p>
    <w:p w:rsidR="001B13A2" w:rsidRPr="004F7E71" w:rsidRDefault="001B13A2" w:rsidP="001B13A2">
      <w:pPr>
        <w:jc w:val="left"/>
      </w:pPr>
      <w:r w:rsidRPr="004F7E71">
        <w:t>__________________________________________________________________________,</w:t>
      </w:r>
    </w:p>
    <w:p w:rsidR="001B13A2" w:rsidRPr="004F7E71" w:rsidRDefault="001B13A2" w:rsidP="001B13A2">
      <w:pPr>
        <w:spacing w:before="0" w:after="200" w:line="276" w:lineRule="auto"/>
        <w:jc w:val="center"/>
        <w:rPr>
          <w:szCs w:val="24"/>
        </w:rPr>
      </w:pPr>
      <w:r w:rsidRPr="004F7E71">
        <w:rPr>
          <w:i/>
          <w:iCs/>
          <w:szCs w:val="24"/>
        </w:rPr>
        <w:t>(upisati naziv davatelja koncesije)</w:t>
      </w:r>
    </w:p>
    <w:p w:rsidR="001B13A2" w:rsidRPr="004F7E71" w:rsidRDefault="001B13A2" w:rsidP="001B13A2">
      <w:pPr>
        <w:spacing w:before="0" w:after="200" w:line="276" w:lineRule="auto"/>
        <w:jc w:val="left"/>
      </w:pPr>
      <w:r w:rsidRPr="004F7E71">
        <w:t>odabere:</w:t>
      </w:r>
    </w:p>
    <w:p w:rsidR="001B13A2" w:rsidRPr="004F7E71" w:rsidRDefault="001B13A2" w:rsidP="001B13A2">
      <w:pPr>
        <w:jc w:val="left"/>
      </w:pPr>
      <w:r w:rsidRPr="004F7E71">
        <w:t>__________________________________________________________________________,</w:t>
      </w:r>
    </w:p>
    <w:p w:rsidR="001B13A2" w:rsidRPr="004F7E71" w:rsidRDefault="001B13A2" w:rsidP="001B13A2">
      <w:pPr>
        <w:spacing w:before="0" w:after="200" w:line="276" w:lineRule="auto"/>
        <w:jc w:val="center"/>
      </w:pPr>
      <w:r w:rsidRPr="004F7E71">
        <w:rPr>
          <w:i/>
        </w:rPr>
        <w:t>(naziv i sjedište društva, OIB ili drugi primjenjiv broj)</w:t>
      </w:r>
    </w:p>
    <w:p w:rsidR="001B13A2" w:rsidRPr="004F7E71" w:rsidRDefault="001B13A2" w:rsidP="001B13A2">
      <w:pPr>
        <w:rPr>
          <w:i/>
          <w:iCs/>
          <w:sz w:val="22"/>
        </w:rPr>
      </w:pPr>
      <w:r w:rsidRPr="004F7E71">
        <w:rPr>
          <w:sz w:val="23"/>
          <w:szCs w:val="23"/>
        </w:rPr>
        <w:t xml:space="preserve">kao najboljeg ponuditelja na nadmetanju za dobivanje koncesije </w:t>
      </w:r>
      <w:r w:rsidR="001345E4" w:rsidRPr="004F7E71">
        <w:rPr>
          <w:sz w:val="23"/>
          <w:szCs w:val="23"/>
        </w:rPr>
        <w:t xml:space="preserve">u svrhu gospodarskog </w:t>
      </w:r>
      <w:r w:rsidR="00AB06A0" w:rsidRPr="004F7E71">
        <w:rPr>
          <w:sz w:val="23"/>
          <w:szCs w:val="23"/>
        </w:rPr>
        <w:t>korištenja pomorskog</w:t>
      </w:r>
      <w:r w:rsidR="001345E4" w:rsidRPr="004F7E71">
        <w:rPr>
          <w:sz w:val="23"/>
          <w:szCs w:val="23"/>
        </w:rPr>
        <w:t xml:space="preserve"> dobra radi obavljanja djelatnosti </w:t>
      </w:r>
      <w:r w:rsidR="00F574B9">
        <w:rPr>
          <w:sz w:val="23"/>
          <w:szCs w:val="23"/>
        </w:rPr>
        <w:t xml:space="preserve">uzgoja školjaka na lokaciji u Savudrijskoj vali - polja </w:t>
      </w:r>
      <w:r w:rsidR="006B69C8">
        <w:rPr>
          <w:sz w:val="23"/>
          <w:szCs w:val="23"/>
        </w:rPr>
        <w:t>I., II., III. i IV.</w:t>
      </w:r>
    </w:p>
    <w:p w:rsidR="001B13A2" w:rsidRPr="004F7E71" w:rsidRDefault="001B13A2" w:rsidP="00A36CD4">
      <w:pPr>
        <w:spacing w:before="240"/>
      </w:pPr>
      <w:r w:rsidRPr="004F7E71">
        <w:t>U _________________,______________ godine.</w:t>
      </w:r>
    </w:p>
    <w:p w:rsidR="001B13A2" w:rsidRPr="004F7E71" w:rsidRDefault="001B13A2" w:rsidP="001B13A2">
      <w:pPr>
        <w:ind w:right="141"/>
        <w:jc w:val="right"/>
      </w:pPr>
      <w:r w:rsidRPr="004F7E71">
        <w:t>Osoba ovlaštena za zastupanje</w:t>
      </w:r>
    </w:p>
    <w:p w:rsidR="001B13A2" w:rsidRPr="004F7E71" w:rsidRDefault="001B13A2" w:rsidP="001B13A2">
      <w:pPr>
        <w:ind w:right="1275"/>
        <w:jc w:val="right"/>
      </w:pPr>
      <w:r w:rsidRPr="004F7E71">
        <w:t>ponuditelja</w:t>
      </w:r>
    </w:p>
    <w:p w:rsidR="001B13A2" w:rsidRPr="004F7E71" w:rsidRDefault="001B13A2" w:rsidP="001B13A2">
      <w:pPr>
        <w:jc w:val="right"/>
      </w:pPr>
      <w:r w:rsidRPr="004F7E71">
        <w:t>____________________________________</w:t>
      </w:r>
    </w:p>
    <w:p w:rsidR="001B13A2" w:rsidRPr="004F7E71" w:rsidRDefault="001B13A2" w:rsidP="001B13A2">
      <w:pPr>
        <w:ind w:right="425"/>
        <w:jc w:val="right"/>
        <w:rPr>
          <w:i/>
        </w:rPr>
      </w:pPr>
      <w:r w:rsidRPr="004F7E71">
        <w:rPr>
          <w:i/>
        </w:rPr>
        <w:t>(čitko ime i prezime, potpis)</w:t>
      </w:r>
      <w:r w:rsidRPr="004F7E71">
        <w:rPr>
          <w:i/>
        </w:rPr>
        <w:br w:type="page"/>
      </w:r>
    </w:p>
    <w:p w:rsidR="00467B62" w:rsidRPr="004F7E71" w:rsidRDefault="00467B62" w:rsidP="00C955E3">
      <w:pPr>
        <w:pStyle w:val="Heading2"/>
        <w:jc w:val="left"/>
      </w:pPr>
      <w:bookmarkStart w:id="48" w:name="_Toc433715155"/>
      <w:r w:rsidRPr="004F7E71">
        <w:lastRenderedPageBreak/>
        <w:t xml:space="preserve">PRILOG </w:t>
      </w:r>
      <w:r w:rsidR="00E5779C">
        <w:t>9</w:t>
      </w:r>
      <w:r w:rsidR="0030088B" w:rsidRPr="004F7E71">
        <w:t>.</w:t>
      </w:r>
      <w:r w:rsidRPr="004F7E71">
        <w:t xml:space="preserve"> – OBRAZAC IZJAVE PONUDITELJA O NEPOSTOJANJU PRAVOMOĆNE OSUDE ZA KAZNENA DJELA</w:t>
      </w:r>
      <w:bookmarkEnd w:id="48"/>
      <w:r w:rsidRPr="004F7E71">
        <w:t xml:space="preserve"> </w:t>
      </w:r>
    </w:p>
    <w:p w:rsidR="00467B62" w:rsidRPr="004F7E71" w:rsidRDefault="00467B62" w:rsidP="00467B62">
      <w:pPr>
        <w:spacing w:before="0" w:after="200" w:line="276" w:lineRule="auto"/>
        <w:jc w:val="left"/>
      </w:pPr>
      <w:r w:rsidRPr="004F7E71">
        <w:t>Temeljem članka 18. Uredbe o postupku davanja koncesije</w:t>
      </w:r>
      <w:r w:rsidR="00362077" w:rsidRPr="004F7E71">
        <w:t xml:space="preserve"> na pomorskom dobru i točke 5.1</w:t>
      </w:r>
      <w:r w:rsidRPr="004F7E71">
        <w:t xml:space="preserve"> </w:t>
      </w:r>
      <w:proofErr w:type="spellStart"/>
      <w:r w:rsidRPr="004F7E71">
        <w:t>podtočke</w:t>
      </w:r>
      <w:proofErr w:type="spellEnd"/>
      <w:r w:rsidRPr="004F7E71">
        <w:t xml:space="preserve"> 9) Dokumentacije za nadmetanje u postupku davanja </w:t>
      </w:r>
      <w:r w:rsidR="00FF30FA" w:rsidRPr="004F7E71">
        <w:t xml:space="preserve">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 xml:space="preserve">uzgoja školjaka na lokaciji u Savudrijskoj vali - polja </w:t>
      </w:r>
      <w:r w:rsidR="006B69C8">
        <w:t>I., II., III. i IV.</w:t>
      </w:r>
      <w:r w:rsidR="001B13A2" w:rsidRPr="004F7E71">
        <w:rPr>
          <w:szCs w:val="24"/>
        </w:rPr>
        <w:t>,</w:t>
      </w:r>
      <w:r w:rsidRPr="004F7E71">
        <w:t xml:space="preserve"> dajem</w:t>
      </w:r>
    </w:p>
    <w:p w:rsidR="00467B62" w:rsidRPr="004F7E71" w:rsidRDefault="00467B62" w:rsidP="00467B62">
      <w:pPr>
        <w:spacing w:before="0" w:after="200" w:line="276" w:lineRule="auto"/>
        <w:jc w:val="center"/>
        <w:rPr>
          <w:sz w:val="32"/>
          <w:szCs w:val="32"/>
        </w:rPr>
      </w:pPr>
      <w:r w:rsidRPr="004F7E71">
        <w:rPr>
          <w:sz w:val="32"/>
          <w:szCs w:val="32"/>
        </w:rPr>
        <w:t>I Z J A V U</w:t>
      </w:r>
    </w:p>
    <w:p w:rsidR="00467B62" w:rsidRPr="004F7E71" w:rsidRDefault="00467B62" w:rsidP="00467B62">
      <w:pPr>
        <w:jc w:val="left"/>
      </w:pPr>
      <w:r w:rsidRPr="004F7E71">
        <w:t>kojom ja __________________________________________________________________</w:t>
      </w:r>
    </w:p>
    <w:p w:rsidR="00467B62" w:rsidRPr="004F7E71" w:rsidRDefault="00467B62" w:rsidP="00467B62">
      <w:pPr>
        <w:jc w:val="left"/>
      </w:pPr>
      <w:r w:rsidRPr="004F7E71">
        <w:t>___________________________________________________________________________</w:t>
      </w:r>
    </w:p>
    <w:p w:rsidR="00467B62" w:rsidRPr="004F7E71" w:rsidRDefault="00467B62" w:rsidP="00467B62">
      <w:pPr>
        <w:jc w:val="center"/>
        <w:rPr>
          <w:i/>
        </w:rPr>
      </w:pPr>
      <w:r w:rsidRPr="004F7E71">
        <w:rPr>
          <w:i/>
        </w:rPr>
        <w:t>(ime i prezime, adresa, broj osobne iskaznice/putovnice izdane od ______)</w:t>
      </w:r>
    </w:p>
    <w:p w:rsidR="00467B62" w:rsidRPr="004F7E71" w:rsidRDefault="00467B62" w:rsidP="00467B62">
      <w:pPr>
        <w:jc w:val="left"/>
      </w:pPr>
      <w:r w:rsidRPr="004F7E71">
        <w:t>kao osoba ovlaštena za zastupanje društva _________________________________</w:t>
      </w:r>
    </w:p>
    <w:p w:rsidR="00467B62" w:rsidRPr="004F7E71" w:rsidRDefault="00467B62" w:rsidP="00467B62">
      <w:pPr>
        <w:jc w:val="left"/>
      </w:pPr>
      <w:r w:rsidRPr="004F7E71">
        <w:t>__________________________________________________________________________,</w:t>
      </w:r>
    </w:p>
    <w:p w:rsidR="00467B62" w:rsidRPr="004F7E71" w:rsidRDefault="00467B62" w:rsidP="00467B62">
      <w:pPr>
        <w:spacing w:before="0" w:after="200" w:line="276" w:lineRule="auto"/>
        <w:jc w:val="center"/>
      </w:pPr>
      <w:r w:rsidRPr="004F7E71">
        <w:rPr>
          <w:i/>
        </w:rPr>
        <w:t>(naziv i sjedište društva, OIB ili drugi primjenjiv</w:t>
      </w:r>
      <w:r w:rsidR="00362077" w:rsidRPr="004F7E71">
        <w:rPr>
          <w:i/>
        </w:rPr>
        <w:t xml:space="preserve"> broj)</w:t>
      </w:r>
    </w:p>
    <w:p w:rsidR="00467B62" w:rsidRPr="004F7E71" w:rsidRDefault="00467B62" w:rsidP="00467B62">
      <w:pPr>
        <w:spacing w:before="0" w:after="200" w:line="276" w:lineRule="auto"/>
        <w:jc w:val="left"/>
      </w:pPr>
      <w:r w:rsidRPr="004F7E71">
        <w:t>pod materijalnom i kaznenom odgovornošću, izjavljujem da niti ja osobno, niti društvo u kojem sam zastupnik po zakonu, nismo pravomoćno osuđeni prema propisima države sjedišta gospodarskog subjekta ili države čiji je državljanin osoba ovlaštena po zakonu za zastupanje društva za jedno ili više slijedećih kaznenih djela opisanih u Glavi XXIV. Kaznenog zakona Republike</w:t>
      </w:r>
      <w:r w:rsidR="00601019" w:rsidRPr="004F7E71">
        <w:t xml:space="preserve"> Hrvatske („Narodne Novine“ broj: </w:t>
      </w:r>
      <w:r w:rsidR="004F7E71" w:rsidRPr="004F7E71">
        <w:t>125/</w:t>
      </w:r>
      <w:r w:rsidRPr="004F7E71">
        <w:t>1</w:t>
      </w:r>
      <w:r w:rsidR="00601019" w:rsidRPr="004F7E71">
        <w:t>1</w:t>
      </w:r>
      <w:r w:rsidR="004F7E71" w:rsidRPr="004F7E71">
        <w:t>,</w:t>
      </w:r>
      <w:r w:rsidR="00601019" w:rsidRPr="004F7E71">
        <w:t xml:space="preserve"> </w:t>
      </w:r>
      <w:r w:rsidR="004F7E71" w:rsidRPr="004F7E71">
        <w:t>144/</w:t>
      </w:r>
      <w:r w:rsidRPr="004F7E71">
        <w:t>12</w:t>
      </w:r>
      <w:r w:rsidR="004F7E71" w:rsidRPr="004F7E71">
        <w:t>, 56/15 i 61/15</w:t>
      </w:r>
      <w:r w:rsidRPr="004F7E71">
        <w:t>):</w:t>
      </w:r>
    </w:p>
    <w:p w:rsidR="00467B62" w:rsidRPr="004F7E71" w:rsidRDefault="00467B62" w:rsidP="00601019">
      <w:pPr>
        <w:pStyle w:val="ListParagraph"/>
        <w:numPr>
          <w:ilvl w:val="0"/>
          <w:numId w:val="30"/>
        </w:numPr>
        <w:spacing w:before="0" w:after="200" w:line="276" w:lineRule="auto"/>
        <w:jc w:val="left"/>
      </w:pPr>
      <w:r w:rsidRPr="004F7E71">
        <w:t xml:space="preserve">Zlouporaba povjerenja u gospodarskom poslovanju, prijevara u gospodarskom poslovanju, povreda obveze vođenja trgovačkih i poslovnih knjiga, </w:t>
      </w:r>
      <w:proofErr w:type="spellStart"/>
      <w:r w:rsidRPr="004F7E71">
        <w:t>prouzročenje</w:t>
      </w:r>
      <w:proofErr w:type="spellEnd"/>
      <w:r w:rsidRPr="004F7E71">
        <w:t xml:space="preserve"> stečaja, pogodovanje vjerovnika, primanje i davanje mita u postupku stečaja, primanje mita u gospodarskom poslovanju, davanje mita u gospodarskom poslovanju, zlouporaba u postupku javne nabave, zavaravajuće oglašivanje, utaja poreza ili carine, izbjegavanje carinskog nadzora, subvencijska prijevara, zlouporaba povlaštenih informacija, zlouporaba tržišta kapitala, neovlaštena uporaba tuđe tvrtke, odavanje i neovlašteno pribavljanje poslovne tajne, nedozvoljena proizvodnja, nedozvoljena trgovina, pranje novca. </w:t>
      </w:r>
    </w:p>
    <w:p w:rsidR="00601019" w:rsidRPr="004F7E71" w:rsidRDefault="00601019" w:rsidP="00601019">
      <w:r w:rsidRPr="004F7E71">
        <w:t>U _________________,______________ godine.</w:t>
      </w:r>
    </w:p>
    <w:p w:rsidR="00601019" w:rsidRPr="004F7E71" w:rsidRDefault="00601019" w:rsidP="00601019">
      <w:pPr>
        <w:ind w:right="141"/>
        <w:jc w:val="right"/>
      </w:pPr>
      <w:r w:rsidRPr="004F7E71">
        <w:t>Osoba ovlaštena za zastupanje</w:t>
      </w:r>
    </w:p>
    <w:p w:rsidR="00601019" w:rsidRPr="004F7E71" w:rsidRDefault="00601019" w:rsidP="00601019">
      <w:pPr>
        <w:ind w:right="1275"/>
        <w:jc w:val="right"/>
      </w:pPr>
      <w:r w:rsidRPr="004F7E71">
        <w:t>ponuditelja</w:t>
      </w:r>
    </w:p>
    <w:p w:rsidR="00601019" w:rsidRPr="004F7E71" w:rsidRDefault="00601019" w:rsidP="00601019">
      <w:pPr>
        <w:jc w:val="right"/>
      </w:pPr>
      <w:r w:rsidRPr="004F7E71">
        <w:t>____________________________________</w:t>
      </w:r>
    </w:p>
    <w:p w:rsidR="00FF30FA" w:rsidRPr="004F7E71" w:rsidRDefault="00601019" w:rsidP="0049289F">
      <w:pPr>
        <w:ind w:right="425"/>
        <w:jc w:val="right"/>
        <w:rPr>
          <w:i/>
        </w:rPr>
      </w:pPr>
      <w:r w:rsidRPr="004F7E71">
        <w:rPr>
          <w:i/>
        </w:rPr>
        <w:t>(čitko ime i prezime, potpis)</w:t>
      </w:r>
      <w:r w:rsidR="00FF30FA" w:rsidRPr="004F7E71">
        <w:rPr>
          <w:i/>
        </w:rPr>
        <w:br w:type="page"/>
      </w:r>
    </w:p>
    <w:p w:rsidR="00601019" w:rsidRPr="004F7E71" w:rsidRDefault="00601019" w:rsidP="00601019">
      <w:pPr>
        <w:ind w:right="425"/>
        <w:jc w:val="right"/>
        <w:rPr>
          <w:i/>
        </w:rPr>
      </w:pPr>
    </w:p>
    <w:p w:rsidR="00601019" w:rsidRPr="004F7E71" w:rsidRDefault="00601019" w:rsidP="00601019">
      <w:pPr>
        <w:pStyle w:val="Heading2"/>
        <w:rPr>
          <w:lang w:eastAsia="hr-HR"/>
        </w:rPr>
      </w:pPr>
      <w:bookmarkStart w:id="49" w:name="_Toc394413100"/>
      <w:bookmarkStart w:id="50" w:name="_Toc433715156"/>
      <w:r w:rsidRPr="004F7E71">
        <w:rPr>
          <w:lang w:eastAsia="hr-HR"/>
        </w:rPr>
        <w:t xml:space="preserve">PRILOG </w:t>
      </w:r>
      <w:r w:rsidR="00E5779C">
        <w:rPr>
          <w:lang w:eastAsia="hr-HR"/>
        </w:rPr>
        <w:t>10</w:t>
      </w:r>
      <w:r w:rsidRPr="004F7E71">
        <w:rPr>
          <w:lang w:eastAsia="hr-HR"/>
        </w:rPr>
        <w:t>. – VLASNIČKA STRUKTURA</w:t>
      </w:r>
      <w:bookmarkEnd w:id="49"/>
      <w:bookmarkEnd w:id="50"/>
    </w:p>
    <w:p w:rsidR="00601019" w:rsidRPr="004F7E71" w:rsidRDefault="00601019" w:rsidP="00601019">
      <w:pPr>
        <w:spacing w:before="0" w:after="0"/>
        <w:jc w:val="left"/>
        <w:rPr>
          <w:rFonts w:eastAsiaTheme="minorEastAsia"/>
          <w:sz w:val="22"/>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3038"/>
      </w:tblGrid>
      <w:tr w:rsidR="00AB06A0" w:rsidRPr="004F7E71" w:rsidTr="00692465">
        <w:tc>
          <w:tcPr>
            <w:tcW w:w="1843" w:type="dxa"/>
          </w:tcPr>
          <w:p w:rsidR="00601019" w:rsidRPr="004F7E71" w:rsidRDefault="00601019" w:rsidP="00601019">
            <w:pPr>
              <w:spacing w:before="0" w:after="0"/>
              <w:jc w:val="left"/>
              <w:rPr>
                <w:b/>
                <w:sz w:val="20"/>
                <w:szCs w:val="20"/>
              </w:rPr>
            </w:pPr>
            <w:r w:rsidRPr="004F7E71">
              <w:rPr>
                <w:b/>
                <w:sz w:val="20"/>
                <w:szCs w:val="20"/>
              </w:rPr>
              <w:t>Tvrtka društva</w:t>
            </w:r>
          </w:p>
        </w:tc>
        <w:tc>
          <w:tcPr>
            <w:tcW w:w="4253" w:type="dxa"/>
          </w:tcPr>
          <w:p w:rsidR="00601019" w:rsidRPr="004F7E71" w:rsidRDefault="00601019" w:rsidP="00601019">
            <w:pPr>
              <w:spacing w:before="0" w:after="0"/>
              <w:rPr>
                <w:b/>
                <w:sz w:val="20"/>
                <w:szCs w:val="20"/>
              </w:rPr>
            </w:pPr>
            <w:r w:rsidRPr="004F7E71">
              <w:rPr>
                <w:b/>
                <w:sz w:val="20"/>
                <w:szCs w:val="20"/>
              </w:rPr>
              <w:t>Naziv člana društva i postotak u vlasničkoj strukturi društva</w:t>
            </w:r>
          </w:p>
        </w:tc>
        <w:tc>
          <w:tcPr>
            <w:tcW w:w="3038" w:type="dxa"/>
          </w:tcPr>
          <w:p w:rsidR="00601019" w:rsidRPr="004F7E71" w:rsidRDefault="00601019" w:rsidP="00601019">
            <w:pPr>
              <w:spacing w:before="0" w:after="0"/>
              <w:rPr>
                <w:b/>
                <w:sz w:val="20"/>
                <w:szCs w:val="20"/>
              </w:rPr>
            </w:pPr>
            <w:r w:rsidRPr="004F7E71">
              <w:rPr>
                <w:b/>
                <w:sz w:val="20"/>
                <w:szCs w:val="20"/>
              </w:rPr>
              <w:t>Opis osnovnih djelatnosti člana društva</w:t>
            </w:r>
          </w:p>
        </w:tc>
      </w:tr>
      <w:tr w:rsidR="00AB06A0" w:rsidRPr="004F7E71" w:rsidTr="00692465">
        <w:trPr>
          <w:trHeight w:val="866"/>
        </w:trPr>
        <w:tc>
          <w:tcPr>
            <w:tcW w:w="1843" w:type="dxa"/>
          </w:tcPr>
          <w:p w:rsidR="00601019" w:rsidRPr="004F7E71" w:rsidRDefault="00601019" w:rsidP="00601019">
            <w:pPr>
              <w:spacing w:before="0" w:after="0"/>
              <w:jc w:val="left"/>
              <w:rPr>
                <w:sz w:val="20"/>
                <w:szCs w:val="20"/>
              </w:rPr>
            </w:pPr>
          </w:p>
        </w:tc>
        <w:tc>
          <w:tcPr>
            <w:tcW w:w="4253" w:type="dxa"/>
          </w:tcPr>
          <w:p w:rsidR="00601019" w:rsidRPr="004F7E71" w:rsidRDefault="00601019" w:rsidP="00601019">
            <w:pPr>
              <w:spacing w:before="0" w:after="0"/>
              <w:jc w:val="left"/>
              <w:rPr>
                <w:sz w:val="20"/>
                <w:szCs w:val="20"/>
              </w:rPr>
            </w:pPr>
          </w:p>
        </w:tc>
        <w:tc>
          <w:tcPr>
            <w:tcW w:w="3038" w:type="dxa"/>
          </w:tcPr>
          <w:p w:rsidR="00601019" w:rsidRPr="004F7E71" w:rsidRDefault="00601019" w:rsidP="00601019">
            <w:pPr>
              <w:spacing w:before="0" w:after="0"/>
              <w:jc w:val="left"/>
              <w:rPr>
                <w:sz w:val="20"/>
                <w:szCs w:val="20"/>
              </w:rPr>
            </w:pPr>
          </w:p>
        </w:tc>
      </w:tr>
      <w:tr w:rsidR="00AB06A0" w:rsidRPr="004F7E71" w:rsidTr="00692465">
        <w:trPr>
          <w:trHeight w:val="836"/>
        </w:trPr>
        <w:tc>
          <w:tcPr>
            <w:tcW w:w="1843" w:type="dxa"/>
          </w:tcPr>
          <w:p w:rsidR="00601019" w:rsidRPr="004F7E71" w:rsidRDefault="00601019" w:rsidP="00601019">
            <w:pPr>
              <w:spacing w:before="0" w:after="0"/>
              <w:jc w:val="left"/>
              <w:rPr>
                <w:sz w:val="20"/>
                <w:szCs w:val="20"/>
              </w:rPr>
            </w:pPr>
          </w:p>
        </w:tc>
        <w:tc>
          <w:tcPr>
            <w:tcW w:w="4253" w:type="dxa"/>
          </w:tcPr>
          <w:p w:rsidR="00601019" w:rsidRPr="004F7E71" w:rsidRDefault="00601019" w:rsidP="00601019">
            <w:pPr>
              <w:spacing w:before="0" w:after="0"/>
              <w:jc w:val="left"/>
              <w:rPr>
                <w:sz w:val="20"/>
                <w:szCs w:val="20"/>
              </w:rPr>
            </w:pPr>
          </w:p>
        </w:tc>
        <w:tc>
          <w:tcPr>
            <w:tcW w:w="3038" w:type="dxa"/>
          </w:tcPr>
          <w:p w:rsidR="00601019" w:rsidRPr="004F7E71" w:rsidRDefault="00601019" w:rsidP="00601019">
            <w:pPr>
              <w:spacing w:before="0" w:after="0"/>
              <w:jc w:val="left"/>
              <w:rPr>
                <w:sz w:val="20"/>
                <w:szCs w:val="20"/>
              </w:rPr>
            </w:pPr>
          </w:p>
        </w:tc>
      </w:tr>
      <w:tr w:rsidR="00601019" w:rsidRPr="004F7E71" w:rsidTr="00692465">
        <w:trPr>
          <w:trHeight w:val="848"/>
        </w:trPr>
        <w:tc>
          <w:tcPr>
            <w:tcW w:w="1843" w:type="dxa"/>
          </w:tcPr>
          <w:p w:rsidR="00601019" w:rsidRPr="004F7E71" w:rsidRDefault="00601019" w:rsidP="00601019">
            <w:pPr>
              <w:spacing w:before="0" w:after="0"/>
              <w:jc w:val="left"/>
              <w:rPr>
                <w:sz w:val="20"/>
                <w:szCs w:val="20"/>
              </w:rPr>
            </w:pPr>
          </w:p>
        </w:tc>
        <w:tc>
          <w:tcPr>
            <w:tcW w:w="4253" w:type="dxa"/>
          </w:tcPr>
          <w:p w:rsidR="00601019" w:rsidRPr="004F7E71" w:rsidRDefault="00601019" w:rsidP="00601019">
            <w:pPr>
              <w:spacing w:before="0" w:after="0"/>
              <w:jc w:val="left"/>
              <w:rPr>
                <w:sz w:val="20"/>
                <w:szCs w:val="20"/>
              </w:rPr>
            </w:pPr>
          </w:p>
        </w:tc>
        <w:tc>
          <w:tcPr>
            <w:tcW w:w="3038" w:type="dxa"/>
          </w:tcPr>
          <w:p w:rsidR="00601019" w:rsidRPr="004F7E71" w:rsidRDefault="00601019" w:rsidP="00601019">
            <w:pPr>
              <w:spacing w:before="0" w:after="0"/>
              <w:jc w:val="left"/>
              <w:rPr>
                <w:sz w:val="20"/>
                <w:szCs w:val="20"/>
              </w:rPr>
            </w:pPr>
          </w:p>
        </w:tc>
      </w:tr>
    </w:tbl>
    <w:p w:rsidR="00601019" w:rsidRPr="004F7E71" w:rsidRDefault="00601019" w:rsidP="00601019">
      <w:pPr>
        <w:ind w:right="425"/>
        <w:jc w:val="left"/>
      </w:pPr>
    </w:p>
    <w:p w:rsidR="00BB0ACC" w:rsidRPr="004F7E71" w:rsidRDefault="00601019" w:rsidP="00C955E3">
      <w:pPr>
        <w:pStyle w:val="Heading2"/>
        <w:jc w:val="left"/>
        <w:rPr>
          <w:lang w:eastAsia="hr-HR"/>
        </w:rPr>
      </w:pPr>
      <w:r w:rsidRPr="00AB06A0">
        <w:rPr>
          <w:color w:val="FF0000"/>
        </w:rPr>
        <w:br w:type="page"/>
      </w:r>
      <w:bookmarkStart w:id="51" w:name="_Toc394413101"/>
      <w:bookmarkStart w:id="52" w:name="_Toc433715157"/>
      <w:r w:rsidR="00BB0ACC" w:rsidRPr="004F7E71">
        <w:lastRenderedPageBreak/>
        <w:t>PRILOG</w:t>
      </w:r>
      <w:r w:rsidR="00BB0ACC" w:rsidRPr="004F7E71">
        <w:rPr>
          <w:lang w:eastAsia="hr-HR"/>
        </w:rPr>
        <w:t xml:space="preserve"> 1</w:t>
      </w:r>
      <w:r w:rsidR="00E5779C">
        <w:rPr>
          <w:lang w:eastAsia="hr-HR"/>
        </w:rPr>
        <w:t>1</w:t>
      </w:r>
      <w:r w:rsidR="0030088B" w:rsidRPr="004F7E71">
        <w:rPr>
          <w:lang w:eastAsia="hr-HR"/>
        </w:rPr>
        <w:t>.</w:t>
      </w:r>
      <w:r w:rsidR="00BB0ACC" w:rsidRPr="004F7E71">
        <w:rPr>
          <w:lang w:eastAsia="hr-HR"/>
        </w:rPr>
        <w:t xml:space="preserve"> – </w:t>
      </w:r>
      <w:r w:rsidR="00BB0ACC" w:rsidRPr="004F7E71">
        <w:t>IZJAVA</w:t>
      </w:r>
      <w:r w:rsidR="00BB0ACC" w:rsidRPr="004F7E71">
        <w:rPr>
          <w:lang w:eastAsia="hr-HR"/>
        </w:rPr>
        <w:t xml:space="preserve"> PONUDITELJA O PRIHVAĆANJU UVJETA IZ DOKUMENTACIJE ZA NADMETANJE</w:t>
      </w:r>
      <w:bookmarkEnd w:id="51"/>
      <w:bookmarkEnd w:id="52"/>
    </w:p>
    <w:p w:rsidR="00BB0ACC" w:rsidRPr="004F7E71" w:rsidRDefault="00BB0ACC" w:rsidP="00BB0ACC">
      <w:pPr>
        <w:spacing w:before="0" w:after="0"/>
        <w:jc w:val="left"/>
        <w:rPr>
          <w:rFonts w:eastAsiaTheme="minorEastAsia"/>
          <w:sz w:val="22"/>
          <w:lang w:eastAsia="hr-HR"/>
        </w:rPr>
      </w:pPr>
    </w:p>
    <w:p w:rsidR="00BB0ACC" w:rsidRPr="004F7E71" w:rsidRDefault="00BB0ACC" w:rsidP="00BB0ACC">
      <w:pPr>
        <w:autoSpaceDE w:val="0"/>
        <w:autoSpaceDN w:val="0"/>
        <w:adjustRightInd w:val="0"/>
        <w:spacing w:before="0" w:after="0"/>
        <w:ind w:left="708"/>
        <w:jc w:val="center"/>
        <w:rPr>
          <w:rFonts w:eastAsia="Arial" w:cs="Times New Roman"/>
          <w:b/>
          <w:bCs/>
          <w:szCs w:val="24"/>
        </w:rPr>
      </w:pPr>
      <w:r w:rsidRPr="004F7E71">
        <w:rPr>
          <w:rFonts w:eastAsia="Arial" w:cs="Times New Roman"/>
          <w:b/>
          <w:bCs/>
          <w:szCs w:val="24"/>
        </w:rPr>
        <w:t>IZJAVA PONUDITELJA O PRIHVAĆANJU SVIH UVJETA IZ DOKUMENTACIJE ZA NADMETANJE</w:t>
      </w:r>
    </w:p>
    <w:p w:rsidR="00BB0ACC" w:rsidRPr="004F7E71" w:rsidRDefault="00BB0ACC" w:rsidP="00BB0ACC">
      <w:pPr>
        <w:autoSpaceDE w:val="0"/>
        <w:autoSpaceDN w:val="0"/>
        <w:adjustRightInd w:val="0"/>
        <w:spacing w:before="0" w:after="0"/>
        <w:ind w:left="708"/>
        <w:jc w:val="left"/>
        <w:rPr>
          <w:rFonts w:eastAsia="Arial" w:cs="Times New Roman"/>
          <w:szCs w:val="24"/>
        </w:rPr>
      </w:pPr>
    </w:p>
    <w:p w:rsidR="00BB0ACC" w:rsidRPr="004F7E71" w:rsidRDefault="00BB0ACC" w:rsidP="00BB0ACC">
      <w:pPr>
        <w:autoSpaceDE w:val="0"/>
        <w:autoSpaceDN w:val="0"/>
        <w:adjustRightInd w:val="0"/>
        <w:spacing w:before="0" w:after="0"/>
        <w:ind w:left="708"/>
        <w:jc w:val="left"/>
        <w:rPr>
          <w:rFonts w:eastAsia="Arial" w:cs="Times New Roman"/>
          <w:szCs w:val="24"/>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5750"/>
      </w:tblGrid>
      <w:tr w:rsidR="00AB06A0" w:rsidRPr="004F7E71" w:rsidTr="00692465">
        <w:tc>
          <w:tcPr>
            <w:tcW w:w="2518" w:type="dxa"/>
          </w:tcPr>
          <w:p w:rsidR="00BB0ACC" w:rsidRPr="004F7E71" w:rsidRDefault="00BB0ACC" w:rsidP="00BB0ACC">
            <w:pPr>
              <w:spacing w:before="0" w:after="0"/>
              <w:rPr>
                <w:rFonts w:eastAsia="Arial" w:cs="Times New Roman"/>
                <w:szCs w:val="24"/>
              </w:rPr>
            </w:pPr>
            <w:r w:rsidRPr="004F7E71">
              <w:rPr>
                <w:rFonts w:eastAsia="Arial" w:cs="Times New Roman"/>
                <w:szCs w:val="24"/>
              </w:rPr>
              <w:t>Naziv ponuditelja/zajednice ponuditelja:</w:t>
            </w:r>
          </w:p>
        </w:tc>
        <w:tc>
          <w:tcPr>
            <w:tcW w:w="5790" w:type="dxa"/>
          </w:tcPr>
          <w:p w:rsidR="00BB0ACC" w:rsidRPr="004F7E71" w:rsidRDefault="00BB0ACC" w:rsidP="00BB0ACC">
            <w:pPr>
              <w:spacing w:before="0" w:after="0"/>
              <w:ind w:left="708"/>
              <w:rPr>
                <w:rFonts w:eastAsia="Arial" w:cs="Times New Roman"/>
                <w:szCs w:val="24"/>
              </w:rPr>
            </w:pPr>
          </w:p>
        </w:tc>
      </w:tr>
      <w:tr w:rsidR="00AB06A0" w:rsidRPr="004F7E71" w:rsidTr="00692465">
        <w:tc>
          <w:tcPr>
            <w:tcW w:w="2518" w:type="dxa"/>
          </w:tcPr>
          <w:p w:rsidR="00887DE9" w:rsidRPr="004F7E71" w:rsidRDefault="00887DE9" w:rsidP="00BB0ACC">
            <w:pPr>
              <w:spacing w:before="0" w:after="0"/>
              <w:rPr>
                <w:rFonts w:eastAsia="Arial" w:cs="Times New Roman"/>
                <w:szCs w:val="24"/>
              </w:rPr>
            </w:pPr>
          </w:p>
          <w:p w:rsidR="00BB0ACC" w:rsidRPr="004F7E71" w:rsidRDefault="00BB0ACC" w:rsidP="00BB0ACC">
            <w:pPr>
              <w:spacing w:before="0" w:after="0"/>
              <w:rPr>
                <w:rFonts w:eastAsia="Arial" w:cs="Times New Roman"/>
                <w:szCs w:val="24"/>
              </w:rPr>
            </w:pPr>
            <w:r w:rsidRPr="004F7E71">
              <w:rPr>
                <w:rFonts w:eastAsia="Arial" w:cs="Times New Roman"/>
                <w:szCs w:val="24"/>
              </w:rPr>
              <w:t>Sjedište:</w:t>
            </w:r>
          </w:p>
          <w:p w:rsidR="001D0B63" w:rsidRPr="004F7E71" w:rsidRDefault="001D0B63" w:rsidP="00BB0ACC">
            <w:pPr>
              <w:spacing w:before="0" w:after="0"/>
              <w:rPr>
                <w:rFonts w:eastAsia="Arial" w:cs="Times New Roman"/>
                <w:szCs w:val="24"/>
              </w:rPr>
            </w:pPr>
          </w:p>
        </w:tc>
        <w:tc>
          <w:tcPr>
            <w:tcW w:w="5790" w:type="dxa"/>
          </w:tcPr>
          <w:p w:rsidR="00BB0ACC" w:rsidRPr="004F7E71" w:rsidRDefault="00BB0ACC" w:rsidP="00BB0ACC">
            <w:pPr>
              <w:spacing w:before="0" w:after="0"/>
              <w:ind w:left="708"/>
              <w:rPr>
                <w:rFonts w:eastAsia="Arial" w:cs="Times New Roman"/>
                <w:szCs w:val="24"/>
              </w:rPr>
            </w:pPr>
          </w:p>
        </w:tc>
      </w:tr>
      <w:tr w:rsidR="00AB06A0" w:rsidRPr="004F7E71" w:rsidTr="00692465">
        <w:tc>
          <w:tcPr>
            <w:tcW w:w="2518" w:type="dxa"/>
          </w:tcPr>
          <w:p w:rsidR="00BB0ACC" w:rsidRPr="004F7E71" w:rsidRDefault="00BB0ACC" w:rsidP="00BB0ACC">
            <w:pPr>
              <w:spacing w:before="0" w:after="0"/>
              <w:rPr>
                <w:rFonts w:eastAsia="Arial" w:cs="Times New Roman"/>
                <w:szCs w:val="24"/>
              </w:rPr>
            </w:pPr>
            <w:r w:rsidRPr="004F7E71">
              <w:rPr>
                <w:rFonts w:eastAsia="Arial" w:cs="Times New Roman"/>
                <w:szCs w:val="24"/>
              </w:rPr>
              <w:t>Mjesto i poštanski broj:</w:t>
            </w:r>
          </w:p>
          <w:p w:rsidR="001D0B63" w:rsidRPr="004F7E71" w:rsidRDefault="001D0B63" w:rsidP="00BB0ACC">
            <w:pPr>
              <w:spacing w:before="0" w:after="0"/>
              <w:rPr>
                <w:rFonts w:eastAsia="Arial" w:cs="Times New Roman"/>
                <w:szCs w:val="24"/>
              </w:rPr>
            </w:pPr>
          </w:p>
        </w:tc>
        <w:tc>
          <w:tcPr>
            <w:tcW w:w="5790" w:type="dxa"/>
          </w:tcPr>
          <w:p w:rsidR="00BB0ACC" w:rsidRPr="004F7E71" w:rsidRDefault="00BB0ACC" w:rsidP="00BB0ACC">
            <w:pPr>
              <w:spacing w:before="0" w:after="0"/>
              <w:ind w:left="708"/>
              <w:rPr>
                <w:rFonts w:eastAsia="Arial" w:cs="Times New Roman"/>
                <w:szCs w:val="24"/>
              </w:rPr>
            </w:pPr>
          </w:p>
        </w:tc>
      </w:tr>
      <w:tr w:rsidR="00BB0ACC" w:rsidRPr="004F7E71" w:rsidTr="00692465">
        <w:tc>
          <w:tcPr>
            <w:tcW w:w="2518" w:type="dxa"/>
          </w:tcPr>
          <w:p w:rsidR="00887DE9" w:rsidRPr="004F7E71" w:rsidRDefault="00887DE9" w:rsidP="00BB0ACC">
            <w:pPr>
              <w:spacing w:before="0" w:after="0"/>
              <w:rPr>
                <w:rFonts w:eastAsia="Arial" w:cs="Times New Roman"/>
                <w:szCs w:val="24"/>
              </w:rPr>
            </w:pPr>
          </w:p>
          <w:p w:rsidR="001D0B63" w:rsidRPr="004F7E71" w:rsidRDefault="00BB0ACC" w:rsidP="00BB0ACC">
            <w:pPr>
              <w:spacing w:before="0" w:after="0"/>
              <w:rPr>
                <w:rFonts w:eastAsia="Arial" w:cs="Times New Roman"/>
                <w:szCs w:val="24"/>
              </w:rPr>
            </w:pPr>
            <w:r w:rsidRPr="004F7E71">
              <w:rPr>
                <w:rFonts w:eastAsia="Arial" w:cs="Times New Roman"/>
                <w:szCs w:val="24"/>
              </w:rPr>
              <w:t>OIB</w:t>
            </w:r>
          </w:p>
          <w:p w:rsidR="001D0B63" w:rsidRPr="004F7E71" w:rsidRDefault="001D0B63" w:rsidP="00BB0ACC">
            <w:pPr>
              <w:spacing w:before="0" w:after="0"/>
              <w:rPr>
                <w:rFonts w:eastAsia="Arial" w:cs="Times New Roman"/>
                <w:szCs w:val="24"/>
              </w:rPr>
            </w:pPr>
          </w:p>
        </w:tc>
        <w:tc>
          <w:tcPr>
            <w:tcW w:w="5790" w:type="dxa"/>
          </w:tcPr>
          <w:p w:rsidR="00BB0ACC" w:rsidRPr="004F7E71" w:rsidRDefault="00BB0ACC" w:rsidP="00BB0ACC">
            <w:pPr>
              <w:spacing w:before="0" w:after="0"/>
              <w:ind w:left="708"/>
              <w:rPr>
                <w:rFonts w:eastAsia="Arial" w:cs="Times New Roman"/>
                <w:szCs w:val="24"/>
              </w:rPr>
            </w:pPr>
          </w:p>
        </w:tc>
      </w:tr>
    </w:tbl>
    <w:p w:rsidR="00BB0ACC" w:rsidRPr="004F7E71" w:rsidRDefault="00BB0ACC" w:rsidP="00BB0ACC">
      <w:pPr>
        <w:autoSpaceDE w:val="0"/>
        <w:autoSpaceDN w:val="0"/>
        <w:adjustRightInd w:val="0"/>
        <w:spacing w:before="0" w:after="0"/>
        <w:ind w:left="708"/>
        <w:jc w:val="left"/>
        <w:rPr>
          <w:rFonts w:eastAsia="Arial" w:cs="Times New Roman"/>
          <w:szCs w:val="24"/>
        </w:rPr>
      </w:pPr>
    </w:p>
    <w:p w:rsidR="00BB0ACC" w:rsidRPr="004F7E71" w:rsidRDefault="00BB0ACC" w:rsidP="00BB0ACC">
      <w:pPr>
        <w:autoSpaceDE w:val="0"/>
        <w:autoSpaceDN w:val="0"/>
        <w:adjustRightInd w:val="0"/>
        <w:spacing w:before="0" w:after="0"/>
        <w:ind w:left="708"/>
        <w:jc w:val="left"/>
        <w:rPr>
          <w:rFonts w:eastAsia="Arial" w:cs="Times New Roman"/>
          <w:szCs w:val="24"/>
        </w:rPr>
      </w:pPr>
    </w:p>
    <w:p w:rsidR="00BB0ACC" w:rsidRPr="004F7E71" w:rsidRDefault="00BB0ACC" w:rsidP="00BB0ACC">
      <w:pPr>
        <w:autoSpaceDE w:val="0"/>
        <w:autoSpaceDN w:val="0"/>
        <w:adjustRightInd w:val="0"/>
        <w:spacing w:before="0" w:after="0"/>
        <w:ind w:left="708"/>
        <w:rPr>
          <w:rFonts w:eastAsia="Arial" w:cs="Times New Roman"/>
          <w:szCs w:val="24"/>
        </w:rPr>
      </w:pPr>
      <w:r w:rsidRPr="004F7E71">
        <w:rPr>
          <w:rFonts w:eastAsia="Arial" w:cs="Times New Roman"/>
          <w:szCs w:val="24"/>
        </w:rPr>
        <w:t xml:space="preserve">Izjavljujemo da smo, kao ponuditelj/zajednica ponuditelja u postupku davanja </w:t>
      </w:r>
      <w:r w:rsidR="00FF30FA" w:rsidRPr="004F7E71">
        <w:rPr>
          <w:rFonts w:eastAsia="Arial" w:cs="Times New Roman"/>
          <w:szCs w:val="24"/>
        </w:rPr>
        <w:t xml:space="preserve">koncesije na pomorskom dobru </w:t>
      </w:r>
      <w:r w:rsidR="001345E4" w:rsidRPr="004F7E71">
        <w:rPr>
          <w:rFonts w:eastAsia="Arial" w:cs="Times New Roman"/>
          <w:szCs w:val="24"/>
        </w:rPr>
        <w:t xml:space="preserve">u svrhu gospodarskog </w:t>
      </w:r>
      <w:r w:rsidR="00AB06A0" w:rsidRPr="004F7E71">
        <w:rPr>
          <w:rFonts w:eastAsia="Arial" w:cs="Times New Roman"/>
          <w:szCs w:val="24"/>
        </w:rPr>
        <w:t>korištenja pomorskog</w:t>
      </w:r>
      <w:r w:rsidR="001345E4" w:rsidRPr="004F7E71">
        <w:rPr>
          <w:rFonts w:eastAsia="Arial" w:cs="Times New Roman"/>
          <w:szCs w:val="24"/>
        </w:rPr>
        <w:t xml:space="preserve"> dobra radi obavljanja djelatnosti </w:t>
      </w:r>
      <w:r w:rsidR="00F574B9">
        <w:rPr>
          <w:rFonts w:eastAsia="Arial" w:cs="Times New Roman"/>
          <w:szCs w:val="24"/>
        </w:rPr>
        <w:t xml:space="preserve">uzgoja školjaka na lokaciji u Savudrijskoj vali - polja </w:t>
      </w:r>
      <w:r w:rsidR="006B69C8">
        <w:rPr>
          <w:rFonts w:eastAsia="Arial" w:cs="Times New Roman"/>
          <w:szCs w:val="24"/>
        </w:rPr>
        <w:t>I., II., III. i IV.</w:t>
      </w:r>
      <w:r w:rsidR="001B13A2" w:rsidRPr="004F7E71">
        <w:rPr>
          <w:szCs w:val="24"/>
        </w:rPr>
        <w:t>,</w:t>
      </w:r>
      <w:r w:rsidR="0049289F" w:rsidRPr="004F7E71">
        <w:rPr>
          <w:rFonts w:eastAsia="Arial" w:cs="Times New Roman"/>
          <w:szCs w:val="24"/>
        </w:rPr>
        <w:t xml:space="preserve"> </w:t>
      </w:r>
      <w:r w:rsidRPr="004F7E71">
        <w:rPr>
          <w:rFonts w:eastAsia="Arial" w:cs="Times New Roman"/>
          <w:szCs w:val="24"/>
        </w:rPr>
        <w:t xml:space="preserve">pročitali i proučili sve odredbe iz Dokumentacije za nadmetanje sa prilozima i da smo s istima upoznati, odnosno da smo iste u potpunosti razumjeli. </w:t>
      </w:r>
    </w:p>
    <w:p w:rsidR="00BB0ACC" w:rsidRPr="004F7E71" w:rsidRDefault="00BB0ACC" w:rsidP="00BB0ACC">
      <w:pPr>
        <w:autoSpaceDE w:val="0"/>
        <w:autoSpaceDN w:val="0"/>
        <w:adjustRightInd w:val="0"/>
        <w:spacing w:before="0" w:after="0"/>
        <w:ind w:left="708"/>
        <w:rPr>
          <w:rFonts w:eastAsia="Arial" w:cs="Times New Roman"/>
          <w:szCs w:val="24"/>
        </w:rPr>
      </w:pPr>
    </w:p>
    <w:p w:rsidR="00BB0ACC" w:rsidRPr="004F7E71" w:rsidRDefault="00BB0ACC" w:rsidP="00BB0ACC">
      <w:pPr>
        <w:spacing w:before="0" w:after="0"/>
        <w:ind w:left="708"/>
        <w:rPr>
          <w:szCs w:val="24"/>
        </w:rPr>
      </w:pPr>
      <w:r w:rsidRPr="004F7E71">
        <w:rPr>
          <w:rFonts w:eastAsia="Arial" w:cs="Times New Roman"/>
          <w:szCs w:val="24"/>
        </w:rPr>
        <w:t>Nadalje, izjavljujemo da prihvaćamo sve uvjete iz predmetne Dokumentacije za nadmetanje sa prilozima i obvezujemo se da ćemo, ukoliko naša ponuda bude odabrana, izvršiti Ugovor o koncesiji u skladu s njegovim odredbama.</w:t>
      </w:r>
    </w:p>
    <w:p w:rsidR="00BB0ACC" w:rsidRPr="004F7E71" w:rsidRDefault="00BB0ACC" w:rsidP="00BB0ACC">
      <w:pPr>
        <w:spacing w:before="0" w:after="0"/>
        <w:jc w:val="left"/>
        <w:rPr>
          <w:szCs w:val="24"/>
        </w:rPr>
      </w:pPr>
    </w:p>
    <w:p w:rsidR="00BB0ACC" w:rsidRPr="004F7E71" w:rsidRDefault="00BB0ACC" w:rsidP="00BB0ACC">
      <w:pPr>
        <w:spacing w:before="0" w:after="0"/>
        <w:jc w:val="left"/>
        <w:rPr>
          <w:szCs w:val="24"/>
        </w:rPr>
      </w:pPr>
    </w:p>
    <w:p w:rsidR="00BB0ACC" w:rsidRPr="004F7E71" w:rsidRDefault="00BB0ACC" w:rsidP="00BB0ACC">
      <w:pPr>
        <w:spacing w:before="0" w:after="0"/>
        <w:contextualSpacing/>
        <w:rPr>
          <w:szCs w:val="24"/>
        </w:rPr>
      </w:pPr>
    </w:p>
    <w:p w:rsidR="00BB0ACC" w:rsidRPr="004F7E71" w:rsidRDefault="00BB0ACC" w:rsidP="00BB0ACC">
      <w:pPr>
        <w:spacing w:before="0" w:after="0"/>
        <w:contextualSpacing/>
        <w:rPr>
          <w:szCs w:val="24"/>
        </w:rPr>
      </w:pPr>
    </w:p>
    <w:p w:rsidR="00BB0ACC" w:rsidRPr="004F7E71" w:rsidRDefault="00BB0ACC" w:rsidP="00BB0ACC">
      <w:pPr>
        <w:spacing w:before="0" w:after="0"/>
        <w:contextualSpacing/>
        <w:rPr>
          <w:szCs w:val="24"/>
        </w:rPr>
      </w:pPr>
    </w:p>
    <w:p w:rsidR="00BB0ACC" w:rsidRPr="004F7E71" w:rsidRDefault="00BB0ACC" w:rsidP="00BB0ACC">
      <w:pPr>
        <w:spacing w:before="0" w:after="0"/>
        <w:contextualSpacing/>
        <w:rPr>
          <w:szCs w:val="24"/>
        </w:rPr>
      </w:pPr>
      <w:r w:rsidRPr="004F7E71">
        <w:t>U _________________,______________ godine</w:t>
      </w:r>
    </w:p>
    <w:p w:rsidR="00BB0ACC" w:rsidRPr="004F7E71" w:rsidRDefault="00BB0ACC" w:rsidP="00BB0ACC">
      <w:pPr>
        <w:spacing w:before="0" w:after="0"/>
        <w:ind w:left="3549" w:firstLine="1407"/>
        <w:contextualSpacing/>
        <w:jc w:val="center"/>
        <w:rPr>
          <w:szCs w:val="24"/>
        </w:rPr>
      </w:pPr>
    </w:p>
    <w:p w:rsidR="00BB0ACC" w:rsidRPr="004F7E71" w:rsidRDefault="00BB0ACC" w:rsidP="00BB0ACC">
      <w:pPr>
        <w:spacing w:before="0" w:after="0"/>
        <w:ind w:left="3549" w:firstLine="1407"/>
        <w:contextualSpacing/>
        <w:jc w:val="center"/>
        <w:rPr>
          <w:szCs w:val="24"/>
        </w:rPr>
      </w:pPr>
      <w:r w:rsidRPr="004F7E71">
        <w:rPr>
          <w:szCs w:val="24"/>
        </w:rPr>
        <w:t>Osoba ovlaštena za zastupanje</w:t>
      </w:r>
    </w:p>
    <w:p w:rsidR="00BB0ACC" w:rsidRPr="004F7E71" w:rsidRDefault="00BB0ACC" w:rsidP="00BB0ACC">
      <w:pPr>
        <w:spacing w:before="0" w:after="0"/>
        <w:ind w:left="3549" w:firstLine="1407"/>
        <w:contextualSpacing/>
        <w:jc w:val="center"/>
        <w:rPr>
          <w:szCs w:val="24"/>
        </w:rPr>
      </w:pPr>
      <w:r w:rsidRPr="004F7E71">
        <w:rPr>
          <w:szCs w:val="24"/>
        </w:rPr>
        <w:t>ponuditelja/zajednice ponuditelja</w:t>
      </w:r>
    </w:p>
    <w:p w:rsidR="00BB0ACC" w:rsidRPr="004F7E71" w:rsidRDefault="00BB0ACC" w:rsidP="00BB0ACC">
      <w:pPr>
        <w:jc w:val="right"/>
      </w:pPr>
      <w:r w:rsidRPr="004F7E71">
        <w:t>____________________________________</w:t>
      </w:r>
    </w:p>
    <w:p w:rsidR="00BB0ACC" w:rsidRPr="004F7E71" w:rsidRDefault="00BB0ACC" w:rsidP="00BB0ACC">
      <w:pPr>
        <w:spacing w:before="0" w:after="0"/>
        <w:ind w:left="3549" w:firstLine="1407"/>
        <w:contextualSpacing/>
        <w:jc w:val="center"/>
        <w:rPr>
          <w:szCs w:val="24"/>
        </w:rPr>
      </w:pPr>
    </w:p>
    <w:p w:rsidR="00BB0ACC" w:rsidRPr="004F7E71" w:rsidRDefault="00BB0ACC" w:rsidP="00BB0ACC">
      <w:pPr>
        <w:spacing w:before="0" w:after="0"/>
        <w:ind w:left="3549" w:firstLine="1407"/>
        <w:contextualSpacing/>
        <w:jc w:val="center"/>
        <w:rPr>
          <w:rFonts w:eastAsiaTheme="minorEastAsia"/>
          <w:szCs w:val="24"/>
          <w:lang w:eastAsia="hr-HR"/>
        </w:rPr>
      </w:pPr>
      <w:r w:rsidRPr="004F7E71">
        <w:rPr>
          <w:i/>
          <w:szCs w:val="24"/>
        </w:rPr>
        <w:t>(čitko ime i prezime, potpis)</w:t>
      </w:r>
    </w:p>
    <w:p w:rsidR="00601019" w:rsidRPr="004F7E71" w:rsidRDefault="00601019">
      <w:pPr>
        <w:spacing w:before="0" w:after="200" w:line="276" w:lineRule="auto"/>
        <w:jc w:val="left"/>
      </w:pPr>
    </w:p>
    <w:sectPr w:rsidR="00601019" w:rsidRPr="004F7E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ED" w:rsidRDefault="003D60ED" w:rsidP="000E6437">
      <w:pPr>
        <w:spacing w:before="0" w:after="0"/>
      </w:pPr>
      <w:r>
        <w:separator/>
      </w:r>
    </w:p>
  </w:endnote>
  <w:endnote w:type="continuationSeparator" w:id="0">
    <w:p w:rsidR="003D60ED" w:rsidRDefault="003D60ED" w:rsidP="000E64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74219"/>
      <w:docPartObj>
        <w:docPartGallery w:val="Page Numbers (Bottom of Page)"/>
        <w:docPartUnique/>
      </w:docPartObj>
    </w:sdtPr>
    <w:sdtContent>
      <w:p w:rsidR="006B69C8" w:rsidRDefault="006B69C8">
        <w:pPr>
          <w:pStyle w:val="Footer"/>
          <w:jc w:val="right"/>
        </w:pPr>
        <w:r>
          <w:fldChar w:fldCharType="begin"/>
        </w:r>
        <w:r>
          <w:instrText>PAGE   \* MERGEFORMAT</w:instrText>
        </w:r>
        <w:r>
          <w:fldChar w:fldCharType="separate"/>
        </w:r>
        <w:r w:rsidR="00242AFA">
          <w:rPr>
            <w:noProof/>
          </w:rPr>
          <w:t>33</w:t>
        </w:r>
        <w:r>
          <w:fldChar w:fldCharType="end"/>
        </w:r>
      </w:p>
    </w:sdtContent>
  </w:sdt>
  <w:p w:rsidR="006B69C8" w:rsidRDefault="006B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ED" w:rsidRDefault="003D60ED" w:rsidP="000E6437">
      <w:pPr>
        <w:spacing w:before="0" w:after="0"/>
      </w:pPr>
      <w:r>
        <w:separator/>
      </w:r>
    </w:p>
  </w:footnote>
  <w:footnote w:type="continuationSeparator" w:id="0">
    <w:p w:rsidR="003D60ED" w:rsidRDefault="003D60ED" w:rsidP="000E643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DF"/>
    <w:multiLevelType w:val="hybridMultilevel"/>
    <w:tmpl w:val="FA2875CC"/>
    <w:lvl w:ilvl="0" w:tplc="95D822AA">
      <w:start w:val="1"/>
      <w:numFmt w:val="bullet"/>
      <w:lvlText w:val=""/>
      <w:lvlJc w:val="left"/>
      <w:pPr>
        <w:ind w:left="1420" w:hanging="360"/>
      </w:pPr>
      <w:rPr>
        <w:rFonts w:ascii="Symbol" w:hAnsi="Symbol" w:hint="default"/>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1">
    <w:nsid w:val="04C82B54"/>
    <w:multiLevelType w:val="hybridMultilevel"/>
    <w:tmpl w:val="65DE8C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B73B3A"/>
    <w:multiLevelType w:val="hybridMultilevel"/>
    <w:tmpl w:val="BBA43332"/>
    <w:lvl w:ilvl="0" w:tplc="95D822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734164"/>
    <w:multiLevelType w:val="hybridMultilevel"/>
    <w:tmpl w:val="984C15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D534B0"/>
    <w:multiLevelType w:val="hybridMultilevel"/>
    <w:tmpl w:val="0AC0AE26"/>
    <w:lvl w:ilvl="0" w:tplc="041A0001">
      <w:start w:val="1"/>
      <w:numFmt w:val="bullet"/>
      <w:lvlText w:val=""/>
      <w:lvlJc w:val="left"/>
      <w:pPr>
        <w:ind w:left="720" w:hanging="360"/>
      </w:pPr>
      <w:rPr>
        <w:rFonts w:ascii="Symbol" w:hAnsi="Symbol" w:hint="default"/>
      </w:rPr>
    </w:lvl>
    <w:lvl w:ilvl="1" w:tplc="1534B0E2">
      <w:start w:val="1"/>
      <w:numFmt w:val="bullet"/>
      <w:lvlText w:val="•"/>
      <w:lvlJc w:val="left"/>
      <w:pPr>
        <w:ind w:left="1785" w:hanging="705"/>
      </w:pPr>
      <w:rPr>
        <w:rFonts w:ascii="Bookman Old Style" w:eastAsiaTheme="minorHAnsi" w:hAnsi="Bookman Old Styl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114FC2"/>
    <w:multiLevelType w:val="hybridMultilevel"/>
    <w:tmpl w:val="87207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7F542D"/>
    <w:multiLevelType w:val="hybridMultilevel"/>
    <w:tmpl w:val="FB6036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2A0361"/>
    <w:multiLevelType w:val="hybridMultilevel"/>
    <w:tmpl w:val="A31A9378"/>
    <w:lvl w:ilvl="0" w:tplc="0026F29A">
      <w:start w:val="1"/>
      <w:numFmt w:val="decimal"/>
      <w:pStyle w:val="NABR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0D0679"/>
    <w:multiLevelType w:val="hybridMultilevel"/>
    <w:tmpl w:val="60C27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72B7E77"/>
    <w:multiLevelType w:val="multilevel"/>
    <w:tmpl w:val="384E82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C6A3BE3"/>
    <w:multiLevelType w:val="hybridMultilevel"/>
    <w:tmpl w:val="45D089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690793"/>
    <w:multiLevelType w:val="hybridMultilevel"/>
    <w:tmpl w:val="1DD4B2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FD511E"/>
    <w:multiLevelType w:val="hybridMultilevel"/>
    <w:tmpl w:val="4B160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6B3738"/>
    <w:multiLevelType w:val="hybridMultilevel"/>
    <w:tmpl w:val="2D4C2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FC72BE"/>
    <w:multiLevelType w:val="hybridMultilevel"/>
    <w:tmpl w:val="839A406A"/>
    <w:lvl w:ilvl="0" w:tplc="041A0001">
      <w:start w:val="1"/>
      <w:numFmt w:val="bullet"/>
      <w:lvlText w:val=""/>
      <w:lvlJc w:val="left"/>
      <w:pPr>
        <w:ind w:left="720" w:hanging="360"/>
      </w:pPr>
      <w:rPr>
        <w:rFonts w:ascii="Symbol" w:hAnsi="Symbol" w:hint="default"/>
      </w:rPr>
    </w:lvl>
    <w:lvl w:ilvl="1" w:tplc="1534B0E2">
      <w:start w:val="1"/>
      <w:numFmt w:val="bullet"/>
      <w:lvlText w:val="•"/>
      <w:lvlJc w:val="left"/>
      <w:pPr>
        <w:ind w:left="1785" w:hanging="705"/>
      </w:pPr>
      <w:rPr>
        <w:rFonts w:ascii="Bookman Old Style" w:eastAsiaTheme="minorHAnsi" w:hAnsi="Bookman Old Styl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CE5774B"/>
    <w:multiLevelType w:val="hybridMultilevel"/>
    <w:tmpl w:val="8EDE4230"/>
    <w:lvl w:ilvl="0" w:tplc="906AB24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0DA5EAE"/>
    <w:multiLevelType w:val="hybridMultilevel"/>
    <w:tmpl w:val="AAFC20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76E4176"/>
    <w:multiLevelType w:val="hybridMultilevel"/>
    <w:tmpl w:val="EF7A9AA4"/>
    <w:lvl w:ilvl="0" w:tplc="22045C00">
      <w:start w:val="1"/>
      <w:numFmt w:val="decimal"/>
      <w:lvlText w:val="%1."/>
      <w:lvlJc w:val="left"/>
      <w:pPr>
        <w:ind w:left="700" w:hanging="360"/>
      </w:pPr>
      <w:rPr>
        <w:rFonts w:hint="default"/>
      </w:rPr>
    </w:lvl>
    <w:lvl w:ilvl="1" w:tplc="E294FA0E">
      <w:start w:val="1"/>
      <w:numFmt w:val="bullet"/>
      <w:lvlText w:val=""/>
      <w:lvlJc w:val="left"/>
      <w:pPr>
        <w:ind w:left="2007" w:hanging="360"/>
      </w:pPr>
      <w:rPr>
        <w:rFonts w:ascii="Symbol" w:hAnsi="Symbol" w:hint="default"/>
      </w:rPr>
    </w:lvl>
    <w:lvl w:ilvl="2" w:tplc="041A0005">
      <w:start w:val="1"/>
      <w:numFmt w:val="bullet"/>
      <w:pStyle w:val="podnabrajanje"/>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nsid w:val="399A0848"/>
    <w:multiLevelType w:val="hybridMultilevel"/>
    <w:tmpl w:val="CD12AAB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BEF717F"/>
    <w:multiLevelType w:val="hybridMultilevel"/>
    <w:tmpl w:val="AB8EE4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DF6425C"/>
    <w:multiLevelType w:val="hybridMultilevel"/>
    <w:tmpl w:val="F9E2E338"/>
    <w:lvl w:ilvl="0" w:tplc="39C23A38">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5C71D8"/>
    <w:multiLevelType w:val="hybridMultilevel"/>
    <w:tmpl w:val="509A9E30"/>
    <w:lvl w:ilvl="0" w:tplc="95D822AA">
      <w:start w:val="1"/>
      <w:numFmt w:val="bullet"/>
      <w:lvlText w:val=""/>
      <w:lvlJc w:val="left"/>
      <w:pPr>
        <w:ind w:left="720" w:hanging="360"/>
      </w:pPr>
      <w:rPr>
        <w:rFonts w:ascii="Symbol" w:hAnsi="Symbol" w:hint="default"/>
      </w:rPr>
    </w:lvl>
    <w:lvl w:ilvl="1" w:tplc="1534B0E2">
      <w:start w:val="1"/>
      <w:numFmt w:val="bullet"/>
      <w:lvlText w:val="•"/>
      <w:lvlJc w:val="left"/>
      <w:pPr>
        <w:ind w:left="1785" w:hanging="705"/>
      </w:pPr>
      <w:rPr>
        <w:rFonts w:ascii="Bookman Old Style" w:eastAsiaTheme="minorHAnsi" w:hAnsi="Bookman Old Styl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07800E4"/>
    <w:multiLevelType w:val="hybridMultilevel"/>
    <w:tmpl w:val="B29EF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136741F"/>
    <w:multiLevelType w:val="multilevel"/>
    <w:tmpl w:val="1CCABB74"/>
    <w:lvl w:ilvl="0">
      <w:start w:val="1"/>
      <w:numFmt w:val="decimal"/>
      <w:pStyle w:val="NABR3"/>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287F4F"/>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5520B57"/>
    <w:multiLevelType w:val="hybridMultilevel"/>
    <w:tmpl w:val="5E2052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5A92AE1"/>
    <w:multiLevelType w:val="hybridMultilevel"/>
    <w:tmpl w:val="01B608B0"/>
    <w:lvl w:ilvl="0" w:tplc="95D822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74A3852"/>
    <w:multiLevelType w:val="hybridMultilevel"/>
    <w:tmpl w:val="67103E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7610857"/>
    <w:multiLevelType w:val="hybridMultilevel"/>
    <w:tmpl w:val="3364E984"/>
    <w:lvl w:ilvl="0" w:tplc="95D822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C081570"/>
    <w:multiLevelType w:val="hybridMultilevel"/>
    <w:tmpl w:val="3162DBD6"/>
    <w:lvl w:ilvl="0" w:tplc="041A0011">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0">
    <w:nsid w:val="4DF85A3C"/>
    <w:multiLevelType w:val="hybridMultilevel"/>
    <w:tmpl w:val="337C9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F0C4BC4"/>
    <w:multiLevelType w:val="hybridMultilevel"/>
    <w:tmpl w:val="E7EE4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08B2973"/>
    <w:multiLevelType w:val="hybridMultilevel"/>
    <w:tmpl w:val="515A4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3372C49"/>
    <w:multiLevelType w:val="hybridMultilevel"/>
    <w:tmpl w:val="DD627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46B4F95"/>
    <w:multiLevelType w:val="hybridMultilevel"/>
    <w:tmpl w:val="B660F1D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8C25800"/>
    <w:multiLevelType w:val="hybridMultilevel"/>
    <w:tmpl w:val="DB18D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2397E37"/>
    <w:multiLevelType w:val="hybridMultilevel"/>
    <w:tmpl w:val="58E22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3B85F6A"/>
    <w:multiLevelType w:val="hybridMultilevel"/>
    <w:tmpl w:val="8B804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9F248CA"/>
    <w:multiLevelType w:val="hybridMultilevel"/>
    <w:tmpl w:val="699E297A"/>
    <w:lvl w:ilvl="0" w:tplc="041A0001">
      <w:start w:val="1"/>
      <w:numFmt w:val="bullet"/>
      <w:lvlText w:val=""/>
      <w:lvlJc w:val="left"/>
      <w:pPr>
        <w:ind w:left="720" w:hanging="360"/>
      </w:pPr>
      <w:rPr>
        <w:rFonts w:ascii="Symbol" w:hAnsi="Symbol" w:hint="default"/>
      </w:rPr>
    </w:lvl>
    <w:lvl w:ilvl="1" w:tplc="1534B0E2">
      <w:start w:val="1"/>
      <w:numFmt w:val="bullet"/>
      <w:lvlText w:val="•"/>
      <w:lvlJc w:val="left"/>
      <w:pPr>
        <w:ind w:left="1785" w:hanging="705"/>
      </w:pPr>
      <w:rPr>
        <w:rFonts w:ascii="Bookman Old Style" w:eastAsiaTheme="minorHAnsi" w:hAnsi="Bookman Old Styl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A2F4D4E"/>
    <w:multiLevelType w:val="multilevel"/>
    <w:tmpl w:val="3F46A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B00734"/>
    <w:multiLevelType w:val="hybridMultilevel"/>
    <w:tmpl w:val="FB42AA02"/>
    <w:lvl w:ilvl="0" w:tplc="0D9EAF40">
      <w:start w:val="1"/>
      <w:numFmt w:val="bullet"/>
      <w:lvlText w:val=""/>
      <w:lvlJc w:val="left"/>
      <w:pPr>
        <w:ind w:left="3549" w:hanging="360"/>
      </w:pPr>
      <w:rPr>
        <w:rFonts w:ascii="Wingdings" w:hAnsi="Wingdings" w:hint="default"/>
      </w:rPr>
    </w:lvl>
    <w:lvl w:ilvl="1" w:tplc="041A0003" w:tentative="1">
      <w:start w:val="1"/>
      <w:numFmt w:val="bullet"/>
      <w:lvlText w:val="o"/>
      <w:lvlJc w:val="left"/>
      <w:pPr>
        <w:ind w:left="4269" w:hanging="360"/>
      </w:pPr>
      <w:rPr>
        <w:rFonts w:ascii="Courier New" w:hAnsi="Courier New" w:cs="Courier New" w:hint="default"/>
      </w:rPr>
    </w:lvl>
    <w:lvl w:ilvl="2" w:tplc="041A0005" w:tentative="1">
      <w:start w:val="1"/>
      <w:numFmt w:val="bullet"/>
      <w:lvlText w:val=""/>
      <w:lvlJc w:val="left"/>
      <w:pPr>
        <w:ind w:left="4989" w:hanging="360"/>
      </w:pPr>
      <w:rPr>
        <w:rFonts w:ascii="Wingdings" w:hAnsi="Wingdings" w:hint="default"/>
      </w:rPr>
    </w:lvl>
    <w:lvl w:ilvl="3" w:tplc="041A0001" w:tentative="1">
      <w:start w:val="1"/>
      <w:numFmt w:val="bullet"/>
      <w:lvlText w:val=""/>
      <w:lvlJc w:val="left"/>
      <w:pPr>
        <w:ind w:left="5709" w:hanging="360"/>
      </w:pPr>
      <w:rPr>
        <w:rFonts w:ascii="Symbol" w:hAnsi="Symbol" w:hint="default"/>
      </w:rPr>
    </w:lvl>
    <w:lvl w:ilvl="4" w:tplc="041A0003" w:tentative="1">
      <w:start w:val="1"/>
      <w:numFmt w:val="bullet"/>
      <w:lvlText w:val="o"/>
      <w:lvlJc w:val="left"/>
      <w:pPr>
        <w:ind w:left="6429" w:hanging="360"/>
      </w:pPr>
      <w:rPr>
        <w:rFonts w:ascii="Courier New" w:hAnsi="Courier New" w:cs="Courier New" w:hint="default"/>
      </w:rPr>
    </w:lvl>
    <w:lvl w:ilvl="5" w:tplc="041A0005" w:tentative="1">
      <w:start w:val="1"/>
      <w:numFmt w:val="bullet"/>
      <w:lvlText w:val=""/>
      <w:lvlJc w:val="left"/>
      <w:pPr>
        <w:ind w:left="7149" w:hanging="360"/>
      </w:pPr>
      <w:rPr>
        <w:rFonts w:ascii="Wingdings" w:hAnsi="Wingdings" w:hint="default"/>
      </w:rPr>
    </w:lvl>
    <w:lvl w:ilvl="6" w:tplc="041A0001" w:tentative="1">
      <w:start w:val="1"/>
      <w:numFmt w:val="bullet"/>
      <w:lvlText w:val=""/>
      <w:lvlJc w:val="left"/>
      <w:pPr>
        <w:ind w:left="7869" w:hanging="360"/>
      </w:pPr>
      <w:rPr>
        <w:rFonts w:ascii="Symbol" w:hAnsi="Symbol" w:hint="default"/>
      </w:rPr>
    </w:lvl>
    <w:lvl w:ilvl="7" w:tplc="041A0003" w:tentative="1">
      <w:start w:val="1"/>
      <w:numFmt w:val="bullet"/>
      <w:lvlText w:val="o"/>
      <w:lvlJc w:val="left"/>
      <w:pPr>
        <w:ind w:left="8589" w:hanging="360"/>
      </w:pPr>
      <w:rPr>
        <w:rFonts w:ascii="Courier New" w:hAnsi="Courier New" w:cs="Courier New" w:hint="default"/>
      </w:rPr>
    </w:lvl>
    <w:lvl w:ilvl="8" w:tplc="041A0005" w:tentative="1">
      <w:start w:val="1"/>
      <w:numFmt w:val="bullet"/>
      <w:lvlText w:val=""/>
      <w:lvlJc w:val="left"/>
      <w:pPr>
        <w:ind w:left="9309" w:hanging="360"/>
      </w:pPr>
      <w:rPr>
        <w:rFonts w:ascii="Wingdings" w:hAnsi="Wingdings" w:hint="default"/>
      </w:rPr>
    </w:lvl>
  </w:abstractNum>
  <w:abstractNum w:abstractNumId="41">
    <w:nsid w:val="76B37DD9"/>
    <w:multiLevelType w:val="hybridMultilevel"/>
    <w:tmpl w:val="853A66EC"/>
    <w:lvl w:ilvl="0" w:tplc="B5203454">
      <w:start w:val="1"/>
      <w:numFmt w:val="decimal"/>
      <w:pStyle w:val="NABR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A8064B1"/>
    <w:multiLevelType w:val="hybridMultilevel"/>
    <w:tmpl w:val="FA08A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AF7336F"/>
    <w:multiLevelType w:val="multilevel"/>
    <w:tmpl w:val="6F0E04C2"/>
    <w:lvl w:ilvl="0">
      <w:start w:val="9"/>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7DAC087D"/>
    <w:multiLevelType w:val="hybridMultilevel"/>
    <w:tmpl w:val="A8D69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40"/>
  </w:num>
  <w:num w:numId="7">
    <w:abstractNumId w:val="9"/>
  </w:num>
  <w:num w:numId="8">
    <w:abstractNumId w:val="39"/>
  </w:num>
  <w:num w:numId="9">
    <w:abstractNumId w:val="24"/>
  </w:num>
  <w:num w:numId="10">
    <w:abstractNumId w:val="7"/>
  </w:num>
  <w:num w:numId="11">
    <w:abstractNumId w:val="29"/>
  </w:num>
  <w:num w:numId="12">
    <w:abstractNumId w:val="41"/>
  </w:num>
  <w:num w:numId="13">
    <w:abstractNumId w:val="34"/>
  </w:num>
  <w:num w:numId="14">
    <w:abstractNumId w:val="18"/>
  </w:num>
  <w:num w:numId="15">
    <w:abstractNumId w:val="23"/>
  </w:num>
  <w:num w:numId="16">
    <w:abstractNumId w:val="2"/>
  </w:num>
  <w:num w:numId="17">
    <w:abstractNumId w:val="16"/>
  </w:num>
  <w:num w:numId="18">
    <w:abstractNumId w:val="1"/>
  </w:num>
  <w:num w:numId="19">
    <w:abstractNumId w:val="32"/>
  </w:num>
  <w:num w:numId="20">
    <w:abstractNumId w:val="26"/>
  </w:num>
  <w:num w:numId="21">
    <w:abstractNumId w:val="28"/>
  </w:num>
  <w:num w:numId="22">
    <w:abstractNumId w:val="35"/>
  </w:num>
  <w:num w:numId="23">
    <w:abstractNumId w:val="33"/>
  </w:num>
  <w:num w:numId="24">
    <w:abstractNumId w:val="5"/>
  </w:num>
  <w:num w:numId="25">
    <w:abstractNumId w:val="42"/>
  </w:num>
  <w:num w:numId="26">
    <w:abstractNumId w:val="22"/>
  </w:num>
  <w:num w:numId="27">
    <w:abstractNumId w:val="13"/>
  </w:num>
  <w:num w:numId="28">
    <w:abstractNumId w:val="25"/>
  </w:num>
  <w:num w:numId="29">
    <w:abstractNumId w:val="10"/>
  </w:num>
  <w:num w:numId="30">
    <w:abstractNumId w:val="8"/>
  </w:num>
  <w:num w:numId="31">
    <w:abstractNumId w:val="43"/>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5"/>
  </w:num>
  <w:num w:numId="36">
    <w:abstractNumId w:val="19"/>
  </w:num>
  <w:num w:numId="37">
    <w:abstractNumId w:val="27"/>
  </w:num>
  <w:num w:numId="38">
    <w:abstractNumId w:val="21"/>
  </w:num>
  <w:num w:numId="39">
    <w:abstractNumId w:val="11"/>
  </w:num>
  <w:num w:numId="40">
    <w:abstractNumId w:val="37"/>
  </w:num>
  <w:num w:numId="41">
    <w:abstractNumId w:val="14"/>
  </w:num>
  <w:num w:numId="42">
    <w:abstractNumId w:val="4"/>
  </w:num>
  <w:num w:numId="43">
    <w:abstractNumId w:val="38"/>
  </w:num>
  <w:num w:numId="44">
    <w:abstractNumId w:val="31"/>
  </w:num>
  <w:num w:numId="45">
    <w:abstractNumId w:val="6"/>
  </w:num>
  <w:num w:numId="46">
    <w:abstractNumId w:val="12"/>
  </w:num>
  <w:num w:numId="47">
    <w:abstractNumId w:val="30"/>
  </w:num>
  <w:num w:numId="48">
    <w:abstractNumId w:val="3"/>
  </w:num>
  <w:num w:numId="49">
    <w:abstractNumId w:val="3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8F"/>
    <w:rsid w:val="000567BB"/>
    <w:rsid w:val="00061BB2"/>
    <w:rsid w:val="00071EFB"/>
    <w:rsid w:val="00073687"/>
    <w:rsid w:val="0008781B"/>
    <w:rsid w:val="00091403"/>
    <w:rsid w:val="000C6129"/>
    <w:rsid w:val="000E2F26"/>
    <w:rsid w:val="000E4A1E"/>
    <w:rsid w:val="000E6437"/>
    <w:rsid w:val="000E6E93"/>
    <w:rsid w:val="0010284B"/>
    <w:rsid w:val="00102C60"/>
    <w:rsid w:val="00107CD4"/>
    <w:rsid w:val="00124BE8"/>
    <w:rsid w:val="00126BC0"/>
    <w:rsid w:val="001330E1"/>
    <w:rsid w:val="001345E4"/>
    <w:rsid w:val="00163A8F"/>
    <w:rsid w:val="0016695F"/>
    <w:rsid w:val="001A2AC7"/>
    <w:rsid w:val="001A40D1"/>
    <w:rsid w:val="001B13A2"/>
    <w:rsid w:val="001B547B"/>
    <w:rsid w:val="001D0B63"/>
    <w:rsid w:val="001D36A1"/>
    <w:rsid w:val="001D3729"/>
    <w:rsid w:val="001D4187"/>
    <w:rsid w:val="00215E24"/>
    <w:rsid w:val="00224A80"/>
    <w:rsid w:val="0023529A"/>
    <w:rsid w:val="00242AFA"/>
    <w:rsid w:val="00243347"/>
    <w:rsid w:val="00257023"/>
    <w:rsid w:val="00270A43"/>
    <w:rsid w:val="00270BE7"/>
    <w:rsid w:val="002777E0"/>
    <w:rsid w:val="00281B98"/>
    <w:rsid w:val="00286FDB"/>
    <w:rsid w:val="002A1645"/>
    <w:rsid w:val="002A2039"/>
    <w:rsid w:val="002B0ADF"/>
    <w:rsid w:val="002C2C63"/>
    <w:rsid w:val="002D145D"/>
    <w:rsid w:val="002D41AB"/>
    <w:rsid w:val="002F5398"/>
    <w:rsid w:val="0030025D"/>
    <w:rsid w:val="0030088B"/>
    <w:rsid w:val="003017C7"/>
    <w:rsid w:val="00303E65"/>
    <w:rsid w:val="00304F65"/>
    <w:rsid w:val="00340F12"/>
    <w:rsid w:val="00345E59"/>
    <w:rsid w:val="00354617"/>
    <w:rsid w:val="0035481F"/>
    <w:rsid w:val="00362077"/>
    <w:rsid w:val="003A13E4"/>
    <w:rsid w:val="003B0628"/>
    <w:rsid w:val="003B4F7E"/>
    <w:rsid w:val="003D60ED"/>
    <w:rsid w:val="003E563F"/>
    <w:rsid w:val="003F6589"/>
    <w:rsid w:val="00400086"/>
    <w:rsid w:val="004004CC"/>
    <w:rsid w:val="00415038"/>
    <w:rsid w:val="004576FC"/>
    <w:rsid w:val="004611DC"/>
    <w:rsid w:val="00467B62"/>
    <w:rsid w:val="00471C44"/>
    <w:rsid w:val="00486298"/>
    <w:rsid w:val="0049289F"/>
    <w:rsid w:val="004A1CD0"/>
    <w:rsid w:val="004D324A"/>
    <w:rsid w:val="004D3CE8"/>
    <w:rsid w:val="004E2F68"/>
    <w:rsid w:val="004F7E71"/>
    <w:rsid w:val="00516FB4"/>
    <w:rsid w:val="00533B60"/>
    <w:rsid w:val="00564FC1"/>
    <w:rsid w:val="005A2C4F"/>
    <w:rsid w:val="005C242C"/>
    <w:rsid w:val="005C43E7"/>
    <w:rsid w:val="005C7274"/>
    <w:rsid w:val="00601019"/>
    <w:rsid w:val="006137FE"/>
    <w:rsid w:val="006300EC"/>
    <w:rsid w:val="00645CF4"/>
    <w:rsid w:val="00646D99"/>
    <w:rsid w:val="0068706C"/>
    <w:rsid w:val="00692465"/>
    <w:rsid w:val="00695DDD"/>
    <w:rsid w:val="006A1B55"/>
    <w:rsid w:val="006B34A6"/>
    <w:rsid w:val="006B69C8"/>
    <w:rsid w:val="006C26F9"/>
    <w:rsid w:val="006E1C93"/>
    <w:rsid w:val="006E4941"/>
    <w:rsid w:val="007111C9"/>
    <w:rsid w:val="007256F3"/>
    <w:rsid w:val="00734BD3"/>
    <w:rsid w:val="0073745C"/>
    <w:rsid w:val="00744BAA"/>
    <w:rsid w:val="00770955"/>
    <w:rsid w:val="0077146E"/>
    <w:rsid w:val="007727E9"/>
    <w:rsid w:val="00777E66"/>
    <w:rsid w:val="00786D47"/>
    <w:rsid w:val="00787E8C"/>
    <w:rsid w:val="007939D3"/>
    <w:rsid w:val="007A0668"/>
    <w:rsid w:val="007A21FC"/>
    <w:rsid w:val="007A70F1"/>
    <w:rsid w:val="007A79A2"/>
    <w:rsid w:val="007C5881"/>
    <w:rsid w:val="007D0542"/>
    <w:rsid w:val="007D4026"/>
    <w:rsid w:val="007F03A2"/>
    <w:rsid w:val="00805393"/>
    <w:rsid w:val="008121F7"/>
    <w:rsid w:val="00825C2E"/>
    <w:rsid w:val="00837981"/>
    <w:rsid w:val="00841FA2"/>
    <w:rsid w:val="008647EC"/>
    <w:rsid w:val="0088046B"/>
    <w:rsid w:val="00881A5F"/>
    <w:rsid w:val="00887DE9"/>
    <w:rsid w:val="008B3441"/>
    <w:rsid w:val="008B79C9"/>
    <w:rsid w:val="008C5E35"/>
    <w:rsid w:val="008D539A"/>
    <w:rsid w:val="008E0FB9"/>
    <w:rsid w:val="008F71FE"/>
    <w:rsid w:val="009101D2"/>
    <w:rsid w:val="009239F7"/>
    <w:rsid w:val="00925FAC"/>
    <w:rsid w:val="00926081"/>
    <w:rsid w:val="00943920"/>
    <w:rsid w:val="009448D4"/>
    <w:rsid w:val="0096413A"/>
    <w:rsid w:val="009849A1"/>
    <w:rsid w:val="00984B1B"/>
    <w:rsid w:val="00985C09"/>
    <w:rsid w:val="00992346"/>
    <w:rsid w:val="00994BF2"/>
    <w:rsid w:val="009A5377"/>
    <w:rsid w:val="009B6972"/>
    <w:rsid w:val="009C01C7"/>
    <w:rsid w:val="009E0512"/>
    <w:rsid w:val="00A1370D"/>
    <w:rsid w:val="00A36CD4"/>
    <w:rsid w:val="00A613BF"/>
    <w:rsid w:val="00A8187B"/>
    <w:rsid w:val="00A81981"/>
    <w:rsid w:val="00AB06A0"/>
    <w:rsid w:val="00AF03A9"/>
    <w:rsid w:val="00B0313D"/>
    <w:rsid w:val="00B04793"/>
    <w:rsid w:val="00B05798"/>
    <w:rsid w:val="00B12C15"/>
    <w:rsid w:val="00B32BB7"/>
    <w:rsid w:val="00B84FBF"/>
    <w:rsid w:val="00BB0ACC"/>
    <w:rsid w:val="00BB56B0"/>
    <w:rsid w:val="00BD759F"/>
    <w:rsid w:val="00BE3006"/>
    <w:rsid w:val="00BE42A1"/>
    <w:rsid w:val="00BF54DC"/>
    <w:rsid w:val="00C43CAA"/>
    <w:rsid w:val="00C5056F"/>
    <w:rsid w:val="00C602DE"/>
    <w:rsid w:val="00C670DB"/>
    <w:rsid w:val="00C903E6"/>
    <w:rsid w:val="00C955E3"/>
    <w:rsid w:val="00CA0C07"/>
    <w:rsid w:val="00CA4BCD"/>
    <w:rsid w:val="00CB5022"/>
    <w:rsid w:val="00CB56C7"/>
    <w:rsid w:val="00CB6C9B"/>
    <w:rsid w:val="00CC1A25"/>
    <w:rsid w:val="00CD0A85"/>
    <w:rsid w:val="00CF0790"/>
    <w:rsid w:val="00D06E80"/>
    <w:rsid w:val="00D1338E"/>
    <w:rsid w:val="00D52A19"/>
    <w:rsid w:val="00D6029A"/>
    <w:rsid w:val="00D7123A"/>
    <w:rsid w:val="00D74AC7"/>
    <w:rsid w:val="00D74F8A"/>
    <w:rsid w:val="00D77DA0"/>
    <w:rsid w:val="00D912F9"/>
    <w:rsid w:val="00DB007A"/>
    <w:rsid w:val="00DB6280"/>
    <w:rsid w:val="00DC16F3"/>
    <w:rsid w:val="00DE1F7D"/>
    <w:rsid w:val="00DF1B66"/>
    <w:rsid w:val="00E061F9"/>
    <w:rsid w:val="00E06B36"/>
    <w:rsid w:val="00E12EBC"/>
    <w:rsid w:val="00E2340B"/>
    <w:rsid w:val="00E5779C"/>
    <w:rsid w:val="00E75615"/>
    <w:rsid w:val="00E86E8B"/>
    <w:rsid w:val="00E97634"/>
    <w:rsid w:val="00ED753C"/>
    <w:rsid w:val="00EE5AAC"/>
    <w:rsid w:val="00F02899"/>
    <w:rsid w:val="00F05913"/>
    <w:rsid w:val="00F14013"/>
    <w:rsid w:val="00F15E3A"/>
    <w:rsid w:val="00F272F9"/>
    <w:rsid w:val="00F300A2"/>
    <w:rsid w:val="00F344B9"/>
    <w:rsid w:val="00F556A6"/>
    <w:rsid w:val="00F574B9"/>
    <w:rsid w:val="00F6441F"/>
    <w:rsid w:val="00F659B3"/>
    <w:rsid w:val="00F7713F"/>
    <w:rsid w:val="00F77B47"/>
    <w:rsid w:val="00F80731"/>
    <w:rsid w:val="00F8277B"/>
    <w:rsid w:val="00F843FE"/>
    <w:rsid w:val="00F90534"/>
    <w:rsid w:val="00FA0510"/>
    <w:rsid w:val="00FB3824"/>
    <w:rsid w:val="00FB3903"/>
    <w:rsid w:val="00FF2966"/>
    <w:rsid w:val="00FF30FA"/>
    <w:rsid w:val="00FF42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01019"/>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D1338E"/>
    <w:pPr>
      <w:numPr>
        <w:numId w:val="9"/>
      </w:numPr>
      <w:spacing w:before="480" w:after="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7D0542"/>
    <w:pPr>
      <w:numPr>
        <w:ilvl w:val="1"/>
        <w:numId w:val="9"/>
      </w:numPr>
      <w:spacing w:before="200" w:after="24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0E6437"/>
    <w:pPr>
      <w:numPr>
        <w:ilvl w:val="2"/>
        <w:numId w:val="9"/>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163A8F"/>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63A8F"/>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63A8F"/>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63A8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3A8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A8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744BAA"/>
    <w:pPr>
      <w:numPr>
        <w:ilvl w:val="2"/>
        <w:numId w:val="5"/>
      </w:numPr>
    </w:pPr>
    <w:rPr>
      <w:rFonts w:ascii="Times New Roman" w:eastAsia="Times New Roman" w:hAnsi="Times New Roman" w:cs="Times New Roman"/>
      <w:lang w:eastAsia="hr-HR"/>
    </w:rPr>
  </w:style>
  <w:style w:type="paragraph" w:customStyle="1" w:styleId="nabrajanje">
    <w:name w:val="nabrajanje"/>
    <w:basedOn w:val="Normal"/>
    <w:autoRedefine/>
    <w:qFormat/>
    <w:rsid w:val="00992346"/>
    <w:pPr>
      <w:spacing w:before="240" w:after="240"/>
      <w:ind w:left="700"/>
    </w:pPr>
    <w:rPr>
      <w:rFonts w:eastAsiaTheme="majorEastAsia" w:cs="Times New Roman"/>
      <w:lang w:eastAsia="hr-HR"/>
    </w:rPr>
  </w:style>
  <w:style w:type="paragraph" w:customStyle="1" w:styleId="Normal1">
    <w:name w:val="Normal1"/>
    <w:basedOn w:val="Normal"/>
    <w:link w:val="normalChar"/>
    <w:autoRedefine/>
    <w:qFormat/>
    <w:rsid w:val="000E2F26"/>
    <w:pPr>
      <w:jc w:val="left"/>
    </w:pPr>
  </w:style>
  <w:style w:type="character" w:customStyle="1" w:styleId="normalChar">
    <w:name w:val="normal Char"/>
    <w:link w:val="Normal1"/>
    <w:rsid w:val="000E2F26"/>
    <w:rPr>
      <w:rFonts w:ascii="Bookman Old Style" w:hAnsi="Bookman Old Style"/>
      <w:sz w:val="24"/>
    </w:rPr>
  </w:style>
  <w:style w:type="paragraph" w:customStyle="1" w:styleId="Heading21">
    <w:name w:val="Heading 21"/>
    <w:basedOn w:val="Normal"/>
    <w:link w:val="heading2Char0"/>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D1338E"/>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7D0542"/>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0E6437"/>
    <w:rPr>
      <w:rFonts w:ascii="Bookman Old Style" w:eastAsiaTheme="majorEastAsia" w:hAnsi="Bookman Old Style" w:cstheme="majorBidi"/>
      <w:b/>
      <w:bCs/>
      <w:sz w:val="24"/>
    </w:rPr>
  </w:style>
  <w:style w:type="paragraph" w:customStyle="1" w:styleId="Naslov11">
    <w:name w:val="Naslov 11"/>
    <w:basedOn w:val="Heading1"/>
    <w:link w:val="Naslov1Char"/>
    <w:rsid w:val="00695DDD"/>
    <w:p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rsid w:val="00695DDD"/>
    <w:pPr>
      <w:numPr>
        <w:numId w:val="0"/>
      </w:numPr>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F90534"/>
    <w:pPr>
      <w:spacing w:after="120"/>
    </w:pPr>
  </w:style>
  <w:style w:type="character" w:customStyle="1" w:styleId="Heading4Char">
    <w:name w:val="Heading 4 Char"/>
    <w:basedOn w:val="DefaultParagraphFont"/>
    <w:link w:val="Heading4"/>
    <w:uiPriority w:val="9"/>
    <w:rsid w:val="00163A8F"/>
    <w:rPr>
      <w:rFonts w:asciiTheme="majorHAnsi" w:eastAsiaTheme="majorEastAsia" w:hAnsiTheme="majorHAnsi" w:cstheme="majorBidi"/>
      <w:b/>
      <w:bCs/>
      <w:i/>
      <w:iCs/>
      <w:color w:val="4F81BD" w:themeColor="accent1"/>
      <w:sz w:val="24"/>
    </w:rPr>
  </w:style>
  <w:style w:type="character" w:customStyle="1" w:styleId="NASLOVChar0">
    <w:name w:val="NASLOV Char"/>
    <w:basedOn w:val="Heading1Char"/>
    <w:link w:val="NASLOV"/>
    <w:rsid w:val="00F90534"/>
    <w:rPr>
      <w:rFonts w:ascii="Bookman Old Style" w:eastAsiaTheme="majorEastAsia" w:hAnsi="Bookman Old Style" w:cstheme="majorBidi"/>
      <w:b/>
      <w:bCs/>
      <w:sz w:val="28"/>
      <w:szCs w:val="28"/>
    </w:rPr>
  </w:style>
  <w:style w:type="character" w:customStyle="1" w:styleId="Heading5Char">
    <w:name w:val="Heading 5 Char"/>
    <w:basedOn w:val="DefaultParagraphFont"/>
    <w:link w:val="Heading5"/>
    <w:uiPriority w:val="9"/>
    <w:rsid w:val="00163A8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63A8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63A8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63A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3A8F"/>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link w:val="TOC2Char"/>
    <w:autoRedefine/>
    <w:uiPriority w:val="39"/>
    <w:unhideWhenUsed/>
    <w:qFormat/>
    <w:rsid w:val="00786D47"/>
    <w:pPr>
      <w:tabs>
        <w:tab w:val="left" w:pos="720"/>
        <w:tab w:val="right" w:leader="dot" w:pos="9356"/>
      </w:tabs>
      <w:spacing w:before="0" w:after="0"/>
      <w:ind w:left="1985" w:right="-284" w:hanging="1747"/>
      <w:jc w:val="left"/>
    </w:pPr>
    <w:rPr>
      <w:smallCaps/>
      <w:noProof/>
      <w:sz w:val="22"/>
      <w:szCs w:val="20"/>
    </w:rPr>
  </w:style>
  <w:style w:type="paragraph" w:styleId="TOC1">
    <w:name w:val="toc 1"/>
    <w:basedOn w:val="Normal"/>
    <w:next w:val="Normal"/>
    <w:autoRedefine/>
    <w:uiPriority w:val="39"/>
    <w:unhideWhenUsed/>
    <w:qFormat/>
    <w:rsid w:val="001D4187"/>
    <w:pPr>
      <w:tabs>
        <w:tab w:val="left" w:pos="426"/>
        <w:tab w:val="right" w:leader="dot" w:pos="9356"/>
      </w:tabs>
      <w:jc w:val="left"/>
    </w:pPr>
    <w:rPr>
      <w:b/>
      <w:bCs/>
      <w:caps/>
      <w:szCs w:val="20"/>
    </w:rPr>
  </w:style>
  <w:style w:type="paragraph" w:styleId="TOC3">
    <w:name w:val="toc 3"/>
    <w:basedOn w:val="Normal"/>
    <w:next w:val="Normal"/>
    <w:autoRedefine/>
    <w:uiPriority w:val="39"/>
    <w:unhideWhenUsed/>
    <w:qFormat/>
    <w:rsid w:val="00F556A6"/>
    <w:pPr>
      <w:tabs>
        <w:tab w:val="left" w:pos="1134"/>
        <w:tab w:val="right" w:leader="dot" w:pos="9356"/>
      </w:tabs>
      <w:spacing w:before="0" w:after="0"/>
      <w:ind w:left="480"/>
      <w:jc w:val="left"/>
    </w:pPr>
    <w:rPr>
      <w:iCs/>
      <w:noProof/>
      <w:sz w:val="20"/>
      <w:szCs w:val="20"/>
    </w:rPr>
  </w:style>
  <w:style w:type="character" w:styleId="Hyperlink">
    <w:name w:val="Hyperlink"/>
    <w:basedOn w:val="DefaultParagraphFont"/>
    <w:uiPriority w:val="99"/>
    <w:unhideWhenUsed/>
    <w:rsid w:val="006E1C93"/>
    <w:rPr>
      <w:color w:val="0000FF" w:themeColor="hyperlink"/>
      <w:u w:val="single"/>
    </w:rPr>
  </w:style>
  <w:style w:type="paragraph" w:customStyle="1" w:styleId="sADRAJ">
    <w:name w:val="sADRŽAJ"/>
    <w:basedOn w:val="TOC1"/>
    <w:link w:val="sADRAJChar"/>
    <w:qFormat/>
    <w:rsid w:val="00467B62"/>
    <w:pPr>
      <w:tabs>
        <w:tab w:val="left" w:pos="880"/>
      </w:tabs>
    </w:pPr>
    <w:rPr>
      <w:noProof/>
      <w:sz w:val="22"/>
    </w:rPr>
  </w:style>
  <w:style w:type="table" w:styleId="TableGrid">
    <w:name w:val="Table Grid"/>
    <w:basedOn w:val="TableNormal"/>
    <w:uiPriority w:val="59"/>
    <w:rsid w:val="00FF29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786D47"/>
    <w:rPr>
      <w:rFonts w:ascii="Bookman Old Style" w:hAnsi="Bookman Old Style"/>
      <w:smallCaps/>
      <w:noProof/>
      <w:szCs w:val="20"/>
    </w:rPr>
  </w:style>
  <w:style w:type="character" w:customStyle="1" w:styleId="sADRAJChar">
    <w:name w:val="sADRŽAJ Char"/>
    <w:basedOn w:val="TOC2Char"/>
    <w:link w:val="sADRAJ"/>
    <w:rsid w:val="00467B62"/>
    <w:rPr>
      <w:rFonts w:ascii="Bookman Old Style" w:hAnsi="Bookman Old Style"/>
      <w:smallCaps/>
      <w:noProof/>
      <w:szCs w:val="20"/>
    </w:rPr>
  </w:style>
  <w:style w:type="paragraph" w:styleId="ListParagraph">
    <w:name w:val="List Paragraph"/>
    <w:basedOn w:val="Normal"/>
    <w:link w:val="ListParagraphChar"/>
    <w:uiPriority w:val="34"/>
    <w:qFormat/>
    <w:rsid w:val="00F80731"/>
    <w:pPr>
      <w:ind w:left="720"/>
      <w:contextualSpacing/>
    </w:pPr>
  </w:style>
  <w:style w:type="paragraph" w:customStyle="1" w:styleId="NABR1">
    <w:name w:val="NABR1"/>
    <w:basedOn w:val="ListParagraph"/>
    <w:link w:val="NABR1Char"/>
    <w:qFormat/>
    <w:rsid w:val="000E6437"/>
    <w:pPr>
      <w:numPr>
        <w:numId w:val="10"/>
      </w:numPr>
      <w:spacing w:before="240" w:after="240"/>
      <w:ind w:left="357" w:hanging="357"/>
      <w:contextualSpacing w:val="0"/>
    </w:pPr>
    <w:rPr>
      <w:rFonts w:eastAsiaTheme="majorEastAsia" w:cstheme="majorBidi"/>
      <w:bCs/>
      <w:szCs w:val="28"/>
    </w:rPr>
  </w:style>
  <w:style w:type="paragraph" w:styleId="Header">
    <w:name w:val="header"/>
    <w:basedOn w:val="Normal"/>
    <w:link w:val="HeaderChar"/>
    <w:uiPriority w:val="99"/>
    <w:unhideWhenUsed/>
    <w:rsid w:val="000E6437"/>
    <w:pPr>
      <w:tabs>
        <w:tab w:val="center" w:pos="4536"/>
        <w:tab w:val="right" w:pos="9072"/>
      </w:tabs>
      <w:spacing w:before="0" w:after="0"/>
    </w:pPr>
  </w:style>
  <w:style w:type="character" w:customStyle="1" w:styleId="ListParagraphChar">
    <w:name w:val="List Paragraph Char"/>
    <w:basedOn w:val="DefaultParagraphFont"/>
    <w:link w:val="ListParagraph"/>
    <w:uiPriority w:val="34"/>
    <w:rsid w:val="00F80731"/>
    <w:rPr>
      <w:rFonts w:ascii="Bookman Old Style" w:hAnsi="Bookman Old Style"/>
      <w:sz w:val="24"/>
    </w:rPr>
  </w:style>
  <w:style w:type="character" w:customStyle="1" w:styleId="NABR1Char">
    <w:name w:val="NABR1 Char"/>
    <w:basedOn w:val="ListParagraphChar"/>
    <w:link w:val="NABR1"/>
    <w:rsid w:val="000E6437"/>
    <w:rPr>
      <w:rFonts w:ascii="Bookman Old Style" w:eastAsiaTheme="majorEastAsia" w:hAnsi="Bookman Old Style" w:cstheme="majorBidi"/>
      <w:bCs/>
      <w:sz w:val="24"/>
      <w:szCs w:val="28"/>
    </w:rPr>
  </w:style>
  <w:style w:type="character" w:customStyle="1" w:styleId="HeaderChar">
    <w:name w:val="Header Char"/>
    <w:basedOn w:val="DefaultParagraphFont"/>
    <w:link w:val="Header"/>
    <w:uiPriority w:val="99"/>
    <w:rsid w:val="000E6437"/>
    <w:rPr>
      <w:rFonts w:ascii="Bookman Old Style" w:hAnsi="Bookman Old Style"/>
      <w:sz w:val="24"/>
    </w:rPr>
  </w:style>
  <w:style w:type="paragraph" w:styleId="Footer">
    <w:name w:val="footer"/>
    <w:basedOn w:val="Normal"/>
    <w:link w:val="FooterChar"/>
    <w:uiPriority w:val="99"/>
    <w:unhideWhenUsed/>
    <w:rsid w:val="000E6437"/>
    <w:pPr>
      <w:tabs>
        <w:tab w:val="center" w:pos="4536"/>
        <w:tab w:val="right" w:pos="9072"/>
      </w:tabs>
      <w:spacing w:before="0" w:after="0"/>
    </w:pPr>
  </w:style>
  <w:style w:type="character" w:customStyle="1" w:styleId="FooterChar">
    <w:name w:val="Footer Char"/>
    <w:basedOn w:val="DefaultParagraphFont"/>
    <w:link w:val="Footer"/>
    <w:uiPriority w:val="99"/>
    <w:rsid w:val="000E6437"/>
    <w:rPr>
      <w:rFonts w:ascii="Bookman Old Style" w:hAnsi="Bookman Old Style"/>
      <w:sz w:val="24"/>
    </w:rPr>
  </w:style>
  <w:style w:type="paragraph" w:customStyle="1" w:styleId="NABR2">
    <w:name w:val="NABR2"/>
    <w:basedOn w:val="NABR1"/>
    <w:link w:val="NABR2Char"/>
    <w:qFormat/>
    <w:rsid w:val="000E6437"/>
    <w:pPr>
      <w:numPr>
        <w:numId w:val="12"/>
      </w:numPr>
      <w:ind w:left="360"/>
    </w:pPr>
  </w:style>
  <w:style w:type="paragraph" w:customStyle="1" w:styleId="NABR3">
    <w:name w:val="NABR3"/>
    <w:basedOn w:val="NABR2"/>
    <w:link w:val="NABR3Char"/>
    <w:qFormat/>
    <w:rsid w:val="00D1338E"/>
    <w:pPr>
      <w:numPr>
        <w:numId w:val="15"/>
      </w:numPr>
    </w:pPr>
  </w:style>
  <w:style w:type="character" w:customStyle="1" w:styleId="NABR2Char">
    <w:name w:val="NABR2 Char"/>
    <w:basedOn w:val="NABR1Char"/>
    <w:link w:val="NABR2"/>
    <w:rsid w:val="000E6437"/>
    <w:rPr>
      <w:rFonts w:ascii="Bookman Old Style" w:eastAsiaTheme="majorEastAsia" w:hAnsi="Bookman Old Style" w:cstheme="majorBidi"/>
      <w:bCs/>
      <w:sz w:val="24"/>
      <w:szCs w:val="28"/>
    </w:rPr>
  </w:style>
  <w:style w:type="paragraph" w:styleId="BalloonText">
    <w:name w:val="Balloon Text"/>
    <w:basedOn w:val="Normal"/>
    <w:link w:val="BalloonTextChar"/>
    <w:uiPriority w:val="99"/>
    <w:semiHidden/>
    <w:unhideWhenUsed/>
    <w:rsid w:val="00AF03A9"/>
    <w:pPr>
      <w:spacing w:before="0" w:after="0"/>
    </w:pPr>
    <w:rPr>
      <w:rFonts w:ascii="Tahoma" w:hAnsi="Tahoma" w:cs="Tahoma"/>
      <w:sz w:val="16"/>
      <w:szCs w:val="16"/>
    </w:rPr>
  </w:style>
  <w:style w:type="character" w:customStyle="1" w:styleId="NABR3Char">
    <w:name w:val="NABR3 Char"/>
    <w:basedOn w:val="NABR2Char"/>
    <w:link w:val="NABR3"/>
    <w:rsid w:val="00D1338E"/>
    <w:rPr>
      <w:rFonts w:ascii="Bookman Old Style" w:eastAsiaTheme="majorEastAsia" w:hAnsi="Bookman Old Style" w:cstheme="majorBidi"/>
      <w:bCs/>
      <w:sz w:val="24"/>
      <w:szCs w:val="28"/>
    </w:rPr>
  </w:style>
  <w:style w:type="character" w:customStyle="1" w:styleId="BalloonTextChar">
    <w:name w:val="Balloon Text Char"/>
    <w:basedOn w:val="DefaultParagraphFont"/>
    <w:link w:val="BalloonText"/>
    <w:uiPriority w:val="99"/>
    <w:semiHidden/>
    <w:rsid w:val="00AF03A9"/>
    <w:rPr>
      <w:rFonts w:ascii="Tahoma" w:hAnsi="Tahoma" w:cs="Tahoma"/>
      <w:sz w:val="16"/>
      <w:szCs w:val="16"/>
    </w:rPr>
  </w:style>
  <w:style w:type="paragraph" w:styleId="TOCHeading">
    <w:name w:val="TOC Heading"/>
    <w:basedOn w:val="Heading1"/>
    <w:next w:val="Normal"/>
    <w:uiPriority w:val="39"/>
    <w:semiHidden/>
    <w:unhideWhenUsed/>
    <w:qFormat/>
    <w:rsid w:val="00467B62"/>
    <w:pPr>
      <w:keepNext/>
      <w:keepLines/>
      <w:numPr>
        <w:numId w:val="0"/>
      </w:numPr>
      <w:spacing w:after="0" w:line="276" w:lineRule="auto"/>
      <w:contextualSpacing w:val="0"/>
      <w:jc w:val="left"/>
      <w:outlineLvl w:val="9"/>
    </w:pPr>
    <w:rPr>
      <w:rFonts w:asciiTheme="majorHAnsi" w:hAnsiTheme="majorHAnsi"/>
      <w:color w:val="365F91" w:themeColor="accent1" w:themeShade="BF"/>
      <w:lang w:eastAsia="hr-HR"/>
    </w:rPr>
  </w:style>
  <w:style w:type="paragraph" w:styleId="TOC5">
    <w:name w:val="toc 5"/>
    <w:basedOn w:val="Normal"/>
    <w:next w:val="Normal"/>
    <w:autoRedefine/>
    <w:uiPriority w:val="39"/>
    <w:unhideWhenUsed/>
    <w:rsid w:val="00692465"/>
    <w:pPr>
      <w:spacing w:before="0" w:after="0"/>
      <w:ind w:left="960"/>
      <w:jc w:val="left"/>
    </w:pPr>
    <w:rPr>
      <w:rFonts w:asciiTheme="minorHAnsi" w:hAnsiTheme="minorHAnsi"/>
      <w:sz w:val="18"/>
      <w:szCs w:val="18"/>
    </w:rPr>
  </w:style>
  <w:style w:type="paragraph" w:styleId="TOC4">
    <w:name w:val="toc 4"/>
    <w:basedOn w:val="Normal"/>
    <w:next w:val="Normal"/>
    <w:autoRedefine/>
    <w:uiPriority w:val="39"/>
    <w:unhideWhenUsed/>
    <w:rsid w:val="00692465"/>
    <w:pPr>
      <w:spacing w:before="0" w:after="0"/>
      <w:ind w:left="720"/>
      <w:jc w:val="left"/>
    </w:pPr>
    <w:rPr>
      <w:rFonts w:asciiTheme="minorHAnsi" w:hAnsiTheme="minorHAnsi"/>
      <w:sz w:val="18"/>
      <w:szCs w:val="18"/>
    </w:rPr>
  </w:style>
  <w:style w:type="paragraph" w:styleId="TOC6">
    <w:name w:val="toc 6"/>
    <w:basedOn w:val="Normal"/>
    <w:next w:val="Normal"/>
    <w:autoRedefine/>
    <w:uiPriority w:val="39"/>
    <w:unhideWhenUsed/>
    <w:rsid w:val="00692465"/>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692465"/>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692465"/>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692465"/>
    <w:pPr>
      <w:spacing w:before="0" w:after="0"/>
      <w:ind w:left="1920"/>
      <w:jc w:val="left"/>
    </w:pPr>
    <w:rPr>
      <w:rFonts w:asciiTheme="minorHAnsi" w:hAnsiTheme="minorHAnsi"/>
      <w:sz w:val="18"/>
      <w:szCs w:val="18"/>
    </w:rPr>
  </w:style>
  <w:style w:type="paragraph" w:customStyle="1" w:styleId="Default">
    <w:name w:val="Default"/>
    <w:rsid w:val="002A1645"/>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7939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01019"/>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D1338E"/>
    <w:pPr>
      <w:numPr>
        <w:numId w:val="9"/>
      </w:numPr>
      <w:spacing w:before="480" w:after="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7D0542"/>
    <w:pPr>
      <w:numPr>
        <w:ilvl w:val="1"/>
        <w:numId w:val="9"/>
      </w:numPr>
      <w:spacing w:before="200" w:after="24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0E6437"/>
    <w:pPr>
      <w:numPr>
        <w:ilvl w:val="2"/>
        <w:numId w:val="9"/>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163A8F"/>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63A8F"/>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63A8F"/>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63A8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3A8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A8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744BAA"/>
    <w:pPr>
      <w:numPr>
        <w:ilvl w:val="2"/>
        <w:numId w:val="5"/>
      </w:numPr>
    </w:pPr>
    <w:rPr>
      <w:rFonts w:ascii="Times New Roman" w:eastAsia="Times New Roman" w:hAnsi="Times New Roman" w:cs="Times New Roman"/>
      <w:lang w:eastAsia="hr-HR"/>
    </w:rPr>
  </w:style>
  <w:style w:type="paragraph" w:customStyle="1" w:styleId="nabrajanje">
    <w:name w:val="nabrajanje"/>
    <w:basedOn w:val="Normal"/>
    <w:autoRedefine/>
    <w:qFormat/>
    <w:rsid w:val="00992346"/>
    <w:pPr>
      <w:spacing w:before="240" w:after="240"/>
      <w:ind w:left="700"/>
    </w:pPr>
    <w:rPr>
      <w:rFonts w:eastAsiaTheme="majorEastAsia" w:cs="Times New Roman"/>
      <w:lang w:eastAsia="hr-HR"/>
    </w:rPr>
  </w:style>
  <w:style w:type="paragraph" w:customStyle="1" w:styleId="Normal1">
    <w:name w:val="Normal1"/>
    <w:basedOn w:val="Normal"/>
    <w:link w:val="normalChar"/>
    <w:autoRedefine/>
    <w:qFormat/>
    <w:rsid w:val="000E2F26"/>
    <w:pPr>
      <w:jc w:val="left"/>
    </w:pPr>
  </w:style>
  <w:style w:type="character" w:customStyle="1" w:styleId="normalChar">
    <w:name w:val="normal Char"/>
    <w:link w:val="Normal1"/>
    <w:rsid w:val="000E2F26"/>
    <w:rPr>
      <w:rFonts w:ascii="Bookman Old Style" w:hAnsi="Bookman Old Style"/>
      <w:sz w:val="24"/>
    </w:rPr>
  </w:style>
  <w:style w:type="paragraph" w:customStyle="1" w:styleId="Heading21">
    <w:name w:val="Heading 21"/>
    <w:basedOn w:val="Normal"/>
    <w:link w:val="heading2Char0"/>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D1338E"/>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7D0542"/>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0E6437"/>
    <w:rPr>
      <w:rFonts w:ascii="Bookman Old Style" w:eastAsiaTheme="majorEastAsia" w:hAnsi="Bookman Old Style" w:cstheme="majorBidi"/>
      <w:b/>
      <w:bCs/>
      <w:sz w:val="24"/>
    </w:rPr>
  </w:style>
  <w:style w:type="paragraph" w:customStyle="1" w:styleId="Naslov11">
    <w:name w:val="Naslov 11"/>
    <w:basedOn w:val="Heading1"/>
    <w:link w:val="Naslov1Char"/>
    <w:rsid w:val="00695DDD"/>
    <w:p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rsid w:val="00695DDD"/>
    <w:pPr>
      <w:numPr>
        <w:numId w:val="0"/>
      </w:numPr>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F90534"/>
    <w:pPr>
      <w:spacing w:after="120"/>
    </w:pPr>
  </w:style>
  <w:style w:type="character" w:customStyle="1" w:styleId="Heading4Char">
    <w:name w:val="Heading 4 Char"/>
    <w:basedOn w:val="DefaultParagraphFont"/>
    <w:link w:val="Heading4"/>
    <w:uiPriority w:val="9"/>
    <w:rsid w:val="00163A8F"/>
    <w:rPr>
      <w:rFonts w:asciiTheme="majorHAnsi" w:eastAsiaTheme="majorEastAsia" w:hAnsiTheme="majorHAnsi" w:cstheme="majorBidi"/>
      <w:b/>
      <w:bCs/>
      <w:i/>
      <w:iCs/>
      <w:color w:val="4F81BD" w:themeColor="accent1"/>
      <w:sz w:val="24"/>
    </w:rPr>
  </w:style>
  <w:style w:type="character" w:customStyle="1" w:styleId="NASLOVChar0">
    <w:name w:val="NASLOV Char"/>
    <w:basedOn w:val="Heading1Char"/>
    <w:link w:val="NASLOV"/>
    <w:rsid w:val="00F90534"/>
    <w:rPr>
      <w:rFonts w:ascii="Bookman Old Style" w:eastAsiaTheme="majorEastAsia" w:hAnsi="Bookman Old Style" w:cstheme="majorBidi"/>
      <w:b/>
      <w:bCs/>
      <w:sz w:val="28"/>
      <w:szCs w:val="28"/>
    </w:rPr>
  </w:style>
  <w:style w:type="character" w:customStyle="1" w:styleId="Heading5Char">
    <w:name w:val="Heading 5 Char"/>
    <w:basedOn w:val="DefaultParagraphFont"/>
    <w:link w:val="Heading5"/>
    <w:uiPriority w:val="9"/>
    <w:rsid w:val="00163A8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63A8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63A8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63A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3A8F"/>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link w:val="TOC2Char"/>
    <w:autoRedefine/>
    <w:uiPriority w:val="39"/>
    <w:unhideWhenUsed/>
    <w:qFormat/>
    <w:rsid w:val="00786D47"/>
    <w:pPr>
      <w:tabs>
        <w:tab w:val="left" w:pos="720"/>
        <w:tab w:val="right" w:leader="dot" w:pos="9356"/>
      </w:tabs>
      <w:spacing w:before="0" w:after="0"/>
      <w:ind w:left="1985" w:right="-284" w:hanging="1747"/>
      <w:jc w:val="left"/>
    </w:pPr>
    <w:rPr>
      <w:smallCaps/>
      <w:noProof/>
      <w:sz w:val="22"/>
      <w:szCs w:val="20"/>
    </w:rPr>
  </w:style>
  <w:style w:type="paragraph" w:styleId="TOC1">
    <w:name w:val="toc 1"/>
    <w:basedOn w:val="Normal"/>
    <w:next w:val="Normal"/>
    <w:autoRedefine/>
    <w:uiPriority w:val="39"/>
    <w:unhideWhenUsed/>
    <w:qFormat/>
    <w:rsid w:val="001D4187"/>
    <w:pPr>
      <w:tabs>
        <w:tab w:val="left" w:pos="426"/>
        <w:tab w:val="right" w:leader="dot" w:pos="9356"/>
      </w:tabs>
      <w:jc w:val="left"/>
    </w:pPr>
    <w:rPr>
      <w:b/>
      <w:bCs/>
      <w:caps/>
      <w:szCs w:val="20"/>
    </w:rPr>
  </w:style>
  <w:style w:type="paragraph" w:styleId="TOC3">
    <w:name w:val="toc 3"/>
    <w:basedOn w:val="Normal"/>
    <w:next w:val="Normal"/>
    <w:autoRedefine/>
    <w:uiPriority w:val="39"/>
    <w:unhideWhenUsed/>
    <w:qFormat/>
    <w:rsid w:val="00F556A6"/>
    <w:pPr>
      <w:tabs>
        <w:tab w:val="left" w:pos="1134"/>
        <w:tab w:val="right" w:leader="dot" w:pos="9356"/>
      </w:tabs>
      <w:spacing w:before="0" w:after="0"/>
      <w:ind w:left="480"/>
      <w:jc w:val="left"/>
    </w:pPr>
    <w:rPr>
      <w:iCs/>
      <w:noProof/>
      <w:sz w:val="20"/>
      <w:szCs w:val="20"/>
    </w:rPr>
  </w:style>
  <w:style w:type="character" w:styleId="Hyperlink">
    <w:name w:val="Hyperlink"/>
    <w:basedOn w:val="DefaultParagraphFont"/>
    <w:uiPriority w:val="99"/>
    <w:unhideWhenUsed/>
    <w:rsid w:val="006E1C93"/>
    <w:rPr>
      <w:color w:val="0000FF" w:themeColor="hyperlink"/>
      <w:u w:val="single"/>
    </w:rPr>
  </w:style>
  <w:style w:type="paragraph" w:customStyle="1" w:styleId="sADRAJ">
    <w:name w:val="sADRŽAJ"/>
    <w:basedOn w:val="TOC1"/>
    <w:link w:val="sADRAJChar"/>
    <w:qFormat/>
    <w:rsid w:val="00467B62"/>
    <w:pPr>
      <w:tabs>
        <w:tab w:val="left" w:pos="880"/>
      </w:tabs>
    </w:pPr>
    <w:rPr>
      <w:noProof/>
      <w:sz w:val="22"/>
    </w:rPr>
  </w:style>
  <w:style w:type="table" w:styleId="TableGrid">
    <w:name w:val="Table Grid"/>
    <w:basedOn w:val="TableNormal"/>
    <w:uiPriority w:val="59"/>
    <w:rsid w:val="00FF29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786D47"/>
    <w:rPr>
      <w:rFonts w:ascii="Bookman Old Style" w:hAnsi="Bookman Old Style"/>
      <w:smallCaps/>
      <w:noProof/>
      <w:szCs w:val="20"/>
    </w:rPr>
  </w:style>
  <w:style w:type="character" w:customStyle="1" w:styleId="sADRAJChar">
    <w:name w:val="sADRŽAJ Char"/>
    <w:basedOn w:val="TOC2Char"/>
    <w:link w:val="sADRAJ"/>
    <w:rsid w:val="00467B62"/>
    <w:rPr>
      <w:rFonts w:ascii="Bookman Old Style" w:hAnsi="Bookman Old Style"/>
      <w:smallCaps/>
      <w:noProof/>
      <w:szCs w:val="20"/>
    </w:rPr>
  </w:style>
  <w:style w:type="paragraph" w:styleId="ListParagraph">
    <w:name w:val="List Paragraph"/>
    <w:basedOn w:val="Normal"/>
    <w:link w:val="ListParagraphChar"/>
    <w:uiPriority w:val="34"/>
    <w:qFormat/>
    <w:rsid w:val="00F80731"/>
    <w:pPr>
      <w:ind w:left="720"/>
      <w:contextualSpacing/>
    </w:pPr>
  </w:style>
  <w:style w:type="paragraph" w:customStyle="1" w:styleId="NABR1">
    <w:name w:val="NABR1"/>
    <w:basedOn w:val="ListParagraph"/>
    <w:link w:val="NABR1Char"/>
    <w:qFormat/>
    <w:rsid w:val="000E6437"/>
    <w:pPr>
      <w:numPr>
        <w:numId w:val="10"/>
      </w:numPr>
      <w:spacing w:before="240" w:after="240"/>
      <w:ind w:left="357" w:hanging="357"/>
      <w:contextualSpacing w:val="0"/>
    </w:pPr>
    <w:rPr>
      <w:rFonts w:eastAsiaTheme="majorEastAsia" w:cstheme="majorBidi"/>
      <w:bCs/>
      <w:szCs w:val="28"/>
    </w:rPr>
  </w:style>
  <w:style w:type="paragraph" w:styleId="Header">
    <w:name w:val="header"/>
    <w:basedOn w:val="Normal"/>
    <w:link w:val="HeaderChar"/>
    <w:uiPriority w:val="99"/>
    <w:unhideWhenUsed/>
    <w:rsid w:val="000E6437"/>
    <w:pPr>
      <w:tabs>
        <w:tab w:val="center" w:pos="4536"/>
        <w:tab w:val="right" w:pos="9072"/>
      </w:tabs>
      <w:spacing w:before="0" w:after="0"/>
    </w:pPr>
  </w:style>
  <w:style w:type="character" w:customStyle="1" w:styleId="ListParagraphChar">
    <w:name w:val="List Paragraph Char"/>
    <w:basedOn w:val="DefaultParagraphFont"/>
    <w:link w:val="ListParagraph"/>
    <w:uiPriority w:val="34"/>
    <w:rsid w:val="00F80731"/>
    <w:rPr>
      <w:rFonts w:ascii="Bookman Old Style" w:hAnsi="Bookman Old Style"/>
      <w:sz w:val="24"/>
    </w:rPr>
  </w:style>
  <w:style w:type="character" w:customStyle="1" w:styleId="NABR1Char">
    <w:name w:val="NABR1 Char"/>
    <w:basedOn w:val="ListParagraphChar"/>
    <w:link w:val="NABR1"/>
    <w:rsid w:val="000E6437"/>
    <w:rPr>
      <w:rFonts w:ascii="Bookman Old Style" w:eastAsiaTheme="majorEastAsia" w:hAnsi="Bookman Old Style" w:cstheme="majorBidi"/>
      <w:bCs/>
      <w:sz w:val="24"/>
      <w:szCs w:val="28"/>
    </w:rPr>
  </w:style>
  <w:style w:type="character" w:customStyle="1" w:styleId="HeaderChar">
    <w:name w:val="Header Char"/>
    <w:basedOn w:val="DefaultParagraphFont"/>
    <w:link w:val="Header"/>
    <w:uiPriority w:val="99"/>
    <w:rsid w:val="000E6437"/>
    <w:rPr>
      <w:rFonts w:ascii="Bookman Old Style" w:hAnsi="Bookman Old Style"/>
      <w:sz w:val="24"/>
    </w:rPr>
  </w:style>
  <w:style w:type="paragraph" w:styleId="Footer">
    <w:name w:val="footer"/>
    <w:basedOn w:val="Normal"/>
    <w:link w:val="FooterChar"/>
    <w:uiPriority w:val="99"/>
    <w:unhideWhenUsed/>
    <w:rsid w:val="000E6437"/>
    <w:pPr>
      <w:tabs>
        <w:tab w:val="center" w:pos="4536"/>
        <w:tab w:val="right" w:pos="9072"/>
      </w:tabs>
      <w:spacing w:before="0" w:after="0"/>
    </w:pPr>
  </w:style>
  <w:style w:type="character" w:customStyle="1" w:styleId="FooterChar">
    <w:name w:val="Footer Char"/>
    <w:basedOn w:val="DefaultParagraphFont"/>
    <w:link w:val="Footer"/>
    <w:uiPriority w:val="99"/>
    <w:rsid w:val="000E6437"/>
    <w:rPr>
      <w:rFonts w:ascii="Bookman Old Style" w:hAnsi="Bookman Old Style"/>
      <w:sz w:val="24"/>
    </w:rPr>
  </w:style>
  <w:style w:type="paragraph" w:customStyle="1" w:styleId="NABR2">
    <w:name w:val="NABR2"/>
    <w:basedOn w:val="NABR1"/>
    <w:link w:val="NABR2Char"/>
    <w:qFormat/>
    <w:rsid w:val="000E6437"/>
    <w:pPr>
      <w:numPr>
        <w:numId w:val="12"/>
      </w:numPr>
      <w:ind w:left="360"/>
    </w:pPr>
  </w:style>
  <w:style w:type="paragraph" w:customStyle="1" w:styleId="NABR3">
    <w:name w:val="NABR3"/>
    <w:basedOn w:val="NABR2"/>
    <w:link w:val="NABR3Char"/>
    <w:qFormat/>
    <w:rsid w:val="00D1338E"/>
    <w:pPr>
      <w:numPr>
        <w:numId w:val="15"/>
      </w:numPr>
    </w:pPr>
  </w:style>
  <w:style w:type="character" w:customStyle="1" w:styleId="NABR2Char">
    <w:name w:val="NABR2 Char"/>
    <w:basedOn w:val="NABR1Char"/>
    <w:link w:val="NABR2"/>
    <w:rsid w:val="000E6437"/>
    <w:rPr>
      <w:rFonts w:ascii="Bookman Old Style" w:eastAsiaTheme="majorEastAsia" w:hAnsi="Bookman Old Style" w:cstheme="majorBidi"/>
      <w:bCs/>
      <w:sz w:val="24"/>
      <w:szCs w:val="28"/>
    </w:rPr>
  </w:style>
  <w:style w:type="paragraph" w:styleId="BalloonText">
    <w:name w:val="Balloon Text"/>
    <w:basedOn w:val="Normal"/>
    <w:link w:val="BalloonTextChar"/>
    <w:uiPriority w:val="99"/>
    <w:semiHidden/>
    <w:unhideWhenUsed/>
    <w:rsid w:val="00AF03A9"/>
    <w:pPr>
      <w:spacing w:before="0" w:after="0"/>
    </w:pPr>
    <w:rPr>
      <w:rFonts w:ascii="Tahoma" w:hAnsi="Tahoma" w:cs="Tahoma"/>
      <w:sz w:val="16"/>
      <w:szCs w:val="16"/>
    </w:rPr>
  </w:style>
  <w:style w:type="character" w:customStyle="1" w:styleId="NABR3Char">
    <w:name w:val="NABR3 Char"/>
    <w:basedOn w:val="NABR2Char"/>
    <w:link w:val="NABR3"/>
    <w:rsid w:val="00D1338E"/>
    <w:rPr>
      <w:rFonts w:ascii="Bookman Old Style" w:eastAsiaTheme="majorEastAsia" w:hAnsi="Bookman Old Style" w:cstheme="majorBidi"/>
      <w:bCs/>
      <w:sz w:val="24"/>
      <w:szCs w:val="28"/>
    </w:rPr>
  </w:style>
  <w:style w:type="character" w:customStyle="1" w:styleId="BalloonTextChar">
    <w:name w:val="Balloon Text Char"/>
    <w:basedOn w:val="DefaultParagraphFont"/>
    <w:link w:val="BalloonText"/>
    <w:uiPriority w:val="99"/>
    <w:semiHidden/>
    <w:rsid w:val="00AF03A9"/>
    <w:rPr>
      <w:rFonts w:ascii="Tahoma" w:hAnsi="Tahoma" w:cs="Tahoma"/>
      <w:sz w:val="16"/>
      <w:szCs w:val="16"/>
    </w:rPr>
  </w:style>
  <w:style w:type="paragraph" w:styleId="TOCHeading">
    <w:name w:val="TOC Heading"/>
    <w:basedOn w:val="Heading1"/>
    <w:next w:val="Normal"/>
    <w:uiPriority w:val="39"/>
    <w:semiHidden/>
    <w:unhideWhenUsed/>
    <w:qFormat/>
    <w:rsid w:val="00467B62"/>
    <w:pPr>
      <w:keepNext/>
      <w:keepLines/>
      <w:numPr>
        <w:numId w:val="0"/>
      </w:numPr>
      <w:spacing w:after="0" w:line="276" w:lineRule="auto"/>
      <w:contextualSpacing w:val="0"/>
      <w:jc w:val="left"/>
      <w:outlineLvl w:val="9"/>
    </w:pPr>
    <w:rPr>
      <w:rFonts w:asciiTheme="majorHAnsi" w:hAnsiTheme="majorHAnsi"/>
      <w:color w:val="365F91" w:themeColor="accent1" w:themeShade="BF"/>
      <w:lang w:eastAsia="hr-HR"/>
    </w:rPr>
  </w:style>
  <w:style w:type="paragraph" w:styleId="TOC5">
    <w:name w:val="toc 5"/>
    <w:basedOn w:val="Normal"/>
    <w:next w:val="Normal"/>
    <w:autoRedefine/>
    <w:uiPriority w:val="39"/>
    <w:unhideWhenUsed/>
    <w:rsid w:val="00692465"/>
    <w:pPr>
      <w:spacing w:before="0" w:after="0"/>
      <w:ind w:left="960"/>
      <w:jc w:val="left"/>
    </w:pPr>
    <w:rPr>
      <w:rFonts w:asciiTheme="minorHAnsi" w:hAnsiTheme="minorHAnsi"/>
      <w:sz w:val="18"/>
      <w:szCs w:val="18"/>
    </w:rPr>
  </w:style>
  <w:style w:type="paragraph" w:styleId="TOC4">
    <w:name w:val="toc 4"/>
    <w:basedOn w:val="Normal"/>
    <w:next w:val="Normal"/>
    <w:autoRedefine/>
    <w:uiPriority w:val="39"/>
    <w:unhideWhenUsed/>
    <w:rsid w:val="00692465"/>
    <w:pPr>
      <w:spacing w:before="0" w:after="0"/>
      <w:ind w:left="720"/>
      <w:jc w:val="left"/>
    </w:pPr>
    <w:rPr>
      <w:rFonts w:asciiTheme="minorHAnsi" w:hAnsiTheme="minorHAnsi"/>
      <w:sz w:val="18"/>
      <w:szCs w:val="18"/>
    </w:rPr>
  </w:style>
  <w:style w:type="paragraph" w:styleId="TOC6">
    <w:name w:val="toc 6"/>
    <w:basedOn w:val="Normal"/>
    <w:next w:val="Normal"/>
    <w:autoRedefine/>
    <w:uiPriority w:val="39"/>
    <w:unhideWhenUsed/>
    <w:rsid w:val="00692465"/>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692465"/>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692465"/>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692465"/>
    <w:pPr>
      <w:spacing w:before="0" w:after="0"/>
      <w:ind w:left="1920"/>
      <w:jc w:val="left"/>
    </w:pPr>
    <w:rPr>
      <w:rFonts w:asciiTheme="minorHAnsi" w:hAnsiTheme="minorHAnsi"/>
      <w:sz w:val="18"/>
      <w:szCs w:val="18"/>
    </w:rPr>
  </w:style>
  <w:style w:type="paragraph" w:customStyle="1" w:styleId="Default">
    <w:name w:val="Default"/>
    <w:rsid w:val="002A1645"/>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793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3934">
      <w:bodyDiv w:val="1"/>
      <w:marLeft w:val="0"/>
      <w:marRight w:val="0"/>
      <w:marTop w:val="0"/>
      <w:marBottom w:val="0"/>
      <w:divBdr>
        <w:top w:val="none" w:sz="0" w:space="0" w:color="auto"/>
        <w:left w:val="none" w:sz="0" w:space="0" w:color="auto"/>
        <w:bottom w:val="none" w:sz="0" w:space="0" w:color="auto"/>
        <w:right w:val="none" w:sz="0" w:space="0" w:color="auto"/>
      </w:divBdr>
    </w:div>
    <w:div w:id="8211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pi.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110D3.302C2B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mppi.hr" TargetMode="External"/><Relationship Id="rId10" Type="http://schemas.openxmlformats.org/officeDocument/2006/relationships/hyperlink" Target="http://www.mppi.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pp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0B82-C950-4A23-97CE-42E2DE8C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35</Pages>
  <Words>9556</Words>
  <Characters>54472</Characters>
  <Application>Microsoft Office Word</Application>
  <DocSecurity>0</DocSecurity>
  <Lines>453</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hdesk</cp:lastModifiedBy>
  <cp:revision>19</cp:revision>
  <cp:lastPrinted>2016-08-03T07:53:00Z</cp:lastPrinted>
  <dcterms:created xsi:type="dcterms:W3CDTF">2015-04-02T12:33:00Z</dcterms:created>
  <dcterms:modified xsi:type="dcterms:W3CDTF">2016-08-11T17:06:00Z</dcterms:modified>
</cp:coreProperties>
</file>